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4A166" w14:textId="77777777" w:rsidR="00413163" w:rsidRDefault="00413163" w:rsidP="00413163">
      <w:pPr>
        <w:spacing w:after="0" w:line="240" w:lineRule="auto"/>
        <w:ind w:left="1260"/>
        <w:textAlignment w:val="center"/>
        <w:rPr>
          <w:rFonts w:ascii="Calibri" w:eastAsia="Times New Roman" w:hAnsi="Calibri" w:cs="Calibri"/>
          <w:sz w:val="22"/>
          <w:lang w:val="en-US" w:eastAsia="en-CA"/>
        </w:rPr>
      </w:pPr>
    </w:p>
    <w:p w14:paraId="45A0B686" w14:textId="77777777" w:rsidR="00B261A3" w:rsidRPr="00B261A3" w:rsidRDefault="00B261A3" w:rsidP="00B261A3">
      <w:pPr>
        <w:pStyle w:val="Header"/>
        <w:jc w:val="center"/>
        <w:rPr>
          <w:b/>
          <w:bCs/>
          <w:sz w:val="28"/>
          <w:szCs w:val="24"/>
          <w:lang w:val="en-US"/>
        </w:rPr>
      </w:pPr>
      <w:r w:rsidRPr="00B261A3">
        <w:rPr>
          <w:b/>
          <w:bCs/>
          <w:sz w:val="28"/>
          <w:szCs w:val="24"/>
          <w:lang w:val="en-US"/>
        </w:rPr>
        <w:t>OHT Cohort 1: 2022-23 Mid-Year Progress Report</w:t>
      </w:r>
    </w:p>
    <w:p w14:paraId="4186FEE2" w14:textId="77777777" w:rsidR="00B261A3" w:rsidRPr="000643DB" w:rsidRDefault="00B261A3" w:rsidP="00F41B48">
      <w:pPr>
        <w:spacing w:after="0" w:line="240" w:lineRule="auto"/>
        <w:textAlignment w:val="center"/>
        <w:rPr>
          <w:rFonts w:ascii="Calibri" w:eastAsia="Times New Roman" w:hAnsi="Calibri" w:cs="Calibri"/>
          <w:sz w:val="22"/>
          <w:lang w:val="en-US" w:eastAsia="en-CA"/>
        </w:rPr>
      </w:pPr>
    </w:p>
    <w:tbl>
      <w:tblPr>
        <w:tblStyle w:val="TableGrid1"/>
        <w:tblpPr w:leftFromText="180" w:rightFromText="180" w:vertAnchor="page" w:horzAnchor="margin" w:tblpY="2292"/>
        <w:tblW w:w="5000" w:type="pct"/>
        <w:tblLook w:val="04A0" w:firstRow="1" w:lastRow="0" w:firstColumn="1" w:lastColumn="0" w:noHBand="0" w:noVBand="1"/>
      </w:tblPr>
      <w:tblGrid>
        <w:gridCol w:w="4675"/>
        <w:gridCol w:w="4675"/>
      </w:tblGrid>
      <w:tr w:rsidR="00F41B48" w:rsidRPr="00E219E0" w14:paraId="54F65D5E" w14:textId="77777777" w:rsidTr="00F41B48">
        <w:trPr>
          <w:trHeight w:val="510"/>
        </w:trPr>
        <w:tc>
          <w:tcPr>
            <w:tcW w:w="2500" w:type="pct"/>
            <w:shd w:val="clear" w:color="auto" w:fill="D9D9D9" w:themeFill="background1" w:themeFillShade="D9"/>
            <w:vAlign w:val="center"/>
          </w:tcPr>
          <w:p w14:paraId="72ECF386" w14:textId="77777777" w:rsidR="00F41B48" w:rsidRPr="00B52090" w:rsidRDefault="00F41B48" w:rsidP="00F41B48">
            <w:pPr>
              <w:rPr>
                <w:rFonts w:cs="Arial"/>
                <w:b/>
                <w:bCs/>
              </w:rPr>
            </w:pPr>
            <w:bookmarkStart w:id="0" w:name="RowTitle_1"/>
            <w:r w:rsidRPr="00B52090">
              <w:rPr>
                <w:rFonts w:cs="Arial"/>
                <w:b/>
                <w:bCs/>
              </w:rPr>
              <w:t>Ontario Health Team (OHT) Name:</w:t>
            </w:r>
          </w:p>
        </w:tc>
        <w:tc>
          <w:tcPr>
            <w:tcW w:w="2500" w:type="pct"/>
            <w:vAlign w:val="center"/>
          </w:tcPr>
          <w:p w14:paraId="07474A34" w14:textId="77777777" w:rsidR="00F41B48" w:rsidRPr="00B52090" w:rsidRDefault="00084D64" w:rsidP="00F41B48">
            <w:pPr>
              <w:rPr>
                <w:rFonts w:cs="Arial"/>
              </w:rPr>
            </w:pPr>
            <w:r w:rsidRPr="00B52090">
              <w:rPr>
                <w:rFonts w:cs="Arial"/>
              </w:rPr>
              <w:t xml:space="preserve">Central West Ontario Health Team </w:t>
            </w:r>
          </w:p>
        </w:tc>
      </w:tr>
      <w:tr w:rsidR="00F41B48" w:rsidRPr="00E219E0" w14:paraId="4BD40553" w14:textId="77777777" w:rsidTr="00F41B48">
        <w:trPr>
          <w:trHeight w:val="497"/>
        </w:trPr>
        <w:tc>
          <w:tcPr>
            <w:tcW w:w="2500" w:type="pct"/>
            <w:shd w:val="clear" w:color="auto" w:fill="D9D9D9" w:themeFill="background1" w:themeFillShade="D9"/>
            <w:vAlign w:val="center"/>
          </w:tcPr>
          <w:p w14:paraId="0A68CCFF" w14:textId="77777777" w:rsidR="00F41B48" w:rsidRPr="00E219E0" w:rsidRDefault="00F41B48" w:rsidP="00F41B48">
            <w:pPr>
              <w:rPr>
                <w:rFonts w:cs="Arial"/>
                <w:b/>
                <w:bCs/>
              </w:rPr>
            </w:pPr>
            <w:r w:rsidRPr="00E219E0">
              <w:rPr>
                <w:rFonts w:cs="Arial"/>
                <w:b/>
                <w:bCs/>
              </w:rPr>
              <w:t>Reporting Period:</w:t>
            </w:r>
          </w:p>
        </w:tc>
        <w:tc>
          <w:tcPr>
            <w:tcW w:w="2500" w:type="pct"/>
            <w:vAlign w:val="center"/>
          </w:tcPr>
          <w:p w14:paraId="718D110D" w14:textId="77777777" w:rsidR="00F41B48" w:rsidRPr="00632700" w:rsidRDefault="00F41B48" w:rsidP="00F41B48">
            <w:pPr>
              <w:rPr>
                <w:rFonts w:cs="Arial"/>
              </w:rPr>
            </w:pPr>
            <w:r w:rsidRPr="2F0393D1">
              <w:rPr>
                <w:rFonts w:cs="Arial"/>
              </w:rPr>
              <w:t xml:space="preserve">April 1 to </w:t>
            </w:r>
            <w:r>
              <w:rPr>
                <w:rFonts w:cs="Arial"/>
              </w:rPr>
              <w:t>December 31, 2022</w:t>
            </w:r>
          </w:p>
        </w:tc>
      </w:tr>
    </w:tbl>
    <w:bookmarkEnd w:id="0"/>
    <w:p w14:paraId="1FDD26AF" w14:textId="77777777" w:rsidR="00BA1F13" w:rsidRDefault="00BA1F13" w:rsidP="002873BC">
      <w:pPr>
        <w:spacing w:after="0"/>
        <w:rPr>
          <w:rFonts w:cs="Arial"/>
          <w:lang w:eastAsia="en-CA"/>
        </w:rPr>
      </w:pPr>
      <w:r w:rsidRPr="2F0393D1">
        <w:rPr>
          <w:rFonts w:cs="Arial"/>
          <w:lang w:eastAsia="en-CA"/>
        </w:rPr>
        <w:t xml:space="preserve">The </w:t>
      </w:r>
      <w:r w:rsidR="187B51D0" w:rsidRPr="2F0393D1">
        <w:rPr>
          <w:rFonts w:cs="Arial"/>
          <w:lang w:eastAsia="en-CA"/>
        </w:rPr>
        <w:t>Mid-Year</w:t>
      </w:r>
      <w:r w:rsidRPr="2F0393D1">
        <w:rPr>
          <w:rFonts w:cs="Arial"/>
          <w:lang w:eastAsia="en-CA"/>
        </w:rPr>
        <w:t xml:space="preserve"> </w:t>
      </w:r>
      <w:r w:rsidR="3BA8BAB1" w:rsidRPr="2F0393D1">
        <w:rPr>
          <w:rFonts w:cs="Arial"/>
          <w:lang w:eastAsia="en-CA"/>
        </w:rPr>
        <w:t xml:space="preserve">Progress </w:t>
      </w:r>
      <w:r w:rsidRPr="2F0393D1">
        <w:rPr>
          <w:rFonts w:cs="Arial"/>
          <w:lang w:eastAsia="en-CA"/>
        </w:rPr>
        <w:t xml:space="preserve">Report consists of three </w:t>
      </w:r>
      <w:r w:rsidR="002873BC">
        <w:rPr>
          <w:rFonts w:cs="Arial"/>
          <w:lang w:eastAsia="en-CA"/>
        </w:rPr>
        <w:t>components:</w:t>
      </w:r>
    </w:p>
    <w:p w14:paraId="0221BFC6" w14:textId="77777777" w:rsidR="00BA1F13" w:rsidRDefault="10295F92" w:rsidP="002873BC">
      <w:pPr>
        <w:pStyle w:val="ListParagraph"/>
        <w:numPr>
          <w:ilvl w:val="0"/>
          <w:numId w:val="1"/>
        </w:numPr>
        <w:spacing w:after="0" w:line="240" w:lineRule="auto"/>
        <w:rPr>
          <w:rFonts w:cs="Arial"/>
          <w:lang w:eastAsia="en-CA"/>
        </w:rPr>
      </w:pPr>
      <w:r w:rsidRPr="2F0393D1">
        <w:rPr>
          <w:rFonts w:cs="Arial"/>
          <w:lang w:eastAsia="en-CA"/>
        </w:rPr>
        <w:t>Financial Expenditure Statement (</w:t>
      </w:r>
      <w:r w:rsidR="6A800CB4" w:rsidRPr="43F6ED63">
        <w:rPr>
          <w:rFonts w:cs="Arial"/>
          <w:lang w:eastAsia="en-CA"/>
        </w:rPr>
        <w:t>which was due</w:t>
      </w:r>
      <w:r w:rsidRPr="2F0393D1">
        <w:rPr>
          <w:rFonts w:cs="Arial"/>
          <w:lang w:eastAsia="en-CA"/>
        </w:rPr>
        <w:t xml:space="preserve"> November 30, 2022)</w:t>
      </w:r>
    </w:p>
    <w:p w14:paraId="63C6CB3F" w14:textId="77777777" w:rsidR="00BA1F13" w:rsidRPr="007717A3" w:rsidRDefault="00BA1F13" w:rsidP="002873BC">
      <w:pPr>
        <w:pStyle w:val="ListParagraph"/>
        <w:numPr>
          <w:ilvl w:val="0"/>
          <w:numId w:val="1"/>
        </w:numPr>
        <w:spacing w:after="0" w:line="240" w:lineRule="auto"/>
        <w:rPr>
          <w:rFonts w:cs="Arial"/>
          <w:lang w:eastAsia="en-CA"/>
        </w:rPr>
      </w:pPr>
      <w:r w:rsidRPr="007717A3">
        <w:rPr>
          <w:rFonts w:cs="Arial"/>
          <w:lang w:eastAsia="en-CA"/>
        </w:rPr>
        <w:t xml:space="preserve">Narrative </w:t>
      </w:r>
      <w:r w:rsidR="00EE669C" w:rsidRPr="007717A3">
        <w:rPr>
          <w:rFonts w:cs="Arial"/>
          <w:lang w:eastAsia="en-CA"/>
        </w:rPr>
        <w:t>&amp; Progress Update</w:t>
      </w:r>
    </w:p>
    <w:p w14:paraId="5C701232" w14:textId="77777777" w:rsidR="009C5173" w:rsidRPr="007717A3" w:rsidRDefault="00BA1F13" w:rsidP="00E361EF">
      <w:pPr>
        <w:pStyle w:val="ListParagraph"/>
        <w:numPr>
          <w:ilvl w:val="0"/>
          <w:numId w:val="1"/>
        </w:numPr>
        <w:spacing w:after="0" w:line="240" w:lineRule="auto"/>
        <w:rPr>
          <w:rFonts w:cs="Arial"/>
          <w:lang w:eastAsia="en-CA"/>
        </w:rPr>
      </w:pPr>
      <w:r w:rsidRPr="007717A3">
        <w:rPr>
          <w:rFonts w:cs="Arial"/>
          <w:lang w:eastAsia="en-CA"/>
        </w:rPr>
        <w:t>TPA Performance Indicator Reporting</w:t>
      </w:r>
    </w:p>
    <w:p w14:paraId="5276DEA1" w14:textId="77777777" w:rsidR="00413163" w:rsidRDefault="00413163" w:rsidP="00F61F85"/>
    <w:p w14:paraId="3547B7DB" w14:textId="77777777" w:rsidR="005A1D4D" w:rsidRDefault="32CC246C" w:rsidP="2F0393D1">
      <w:pPr>
        <w:rPr>
          <w:rFonts w:cs="Arial"/>
          <w:lang w:eastAsia="en-CA"/>
        </w:rPr>
      </w:pPr>
      <w:r w:rsidRPr="2939E2B0">
        <w:rPr>
          <w:rFonts w:cs="Arial"/>
          <w:lang w:eastAsia="en-CA"/>
        </w:rPr>
        <w:t>As the financial expenditure statement was already submitted, t</w:t>
      </w:r>
      <w:r w:rsidR="54248EE0" w:rsidRPr="2939E2B0">
        <w:rPr>
          <w:rFonts w:cs="Arial"/>
          <w:lang w:eastAsia="en-CA"/>
        </w:rPr>
        <w:t xml:space="preserve">his template pertains to </w:t>
      </w:r>
      <w:r w:rsidR="00AA7A41" w:rsidRPr="007717A3">
        <w:rPr>
          <w:rFonts w:cs="Arial"/>
          <w:i/>
          <w:iCs/>
          <w:lang w:eastAsia="en-CA"/>
        </w:rPr>
        <w:t>P</w:t>
      </w:r>
      <w:r w:rsidR="1BFB8077" w:rsidRPr="007717A3">
        <w:rPr>
          <w:rFonts w:cs="Arial"/>
          <w:i/>
          <w:iCs/>
          <w:lang w:eastAsia="en-CA"/>
        </w:rPr>
        <w:t xml:space="preserve">art </w:t>
      </w:r>
      <w:r w:rsidR="00AA7A41" w:rsidRPr="007717A3">
        <w:rPr>
          <w:rFonts w:cs="Arial"/>
          <w:i/>
          <w:iCs/>
          <w:lang w:eastAsia="en-CA"/>
        </w:rPr>
        <w:t>T</w:t>
      </w:r>
      <w:r w:rsidR="1BFB8077" w:rsidRPr="007717A3">
        <w:rPr>
          <w:rFonts w:cs="Arial"/>
          <w:i/>
          <w:iCs/>
          <w:lang w:eastAsia="en-CA"/>
        </w:rPr>
        <w:t xml:space="preserve">wo: </w:t>
      </w:r>
      <w:r w:rsidR="00AA7A41" w:rsidRPr="007717A3">
        <w:rPr>
          <w:rFonts w:cs="Arial"/>
          <w:i/>
          <w:iCs/>
          <w:lang w:eastAsia="en-CA"/>
        </w:rPr>
        <w:t>N</w:t>
      </w:r>
      <w:r w:rsidR="54248EE0" w:rsidRPr="007717A3">
        <w:rPr>
          <w:rFonts w:cs="Arial"/>
          <w:i/>
          <w:iCs/>
          <w:lang w:eastAsia="en-CA"/>
        </w:rPr>
        <w:t xml:space="preserve">arrative </w:t>
      </w:r>
      <w:r w:rsidR="005C1D8D" w:rsidRPr="007717A3">
        <w:rPr>
          <w:rFonts w:cs="Arial"/>
          <w:i/>
          <w:iCs/>
          <w:lang w:eastAsia="en-CA"/>
        </w:rPr>
        <w:t>&amp; Progress Update</w:t>
      </w:r>
      <w:r w:rsidR="005C1D8D">
        <w:rPr>
          <w:rFonts w:cs="Arial"/>
          <w:lang w:eastAsia="en-CA"/>
        </w:rPr>
        <w:t xml:space="preserve"> </w:t>
      </w:r>
      <w:r w:rsidR="007717A3">
        <w:rPr>
          <w:rFonts w:cs="Arial"/>
          <w:lang w:eastAsia="en-CA"/>
        </w:rPr>
        <w:t xml:space="preserve">and </w:t>
      </w:r>
      <w:r w:rsidR="00AA7A41" w:rsidRPr="007717A3">
        <w:rPr>
          <w:rFonts w:cs="Arial"/>
          <w:i/>
          <w:iCs/>
          <w:lang w:eastAsia="en-CA"/>
        </w:rPr>
        <w:t>P</w:t>
      </w:r>
      <w:r w:rsidR="1BFB8077" w:rsidRPr="007717A3">
        <w:rPr>
          <w:rFonts w:cs="Arial"/>
          <w:i/>
          <w:iCs/>
          <w:lang w:eastAsia="en-CA"/>
        </w:rPr>
        <w:t xml:space="preserve">art </w:t>
      </w:r>
      <w:r w:rsidR="00AA7A41" w:rsidRPr="007717A3">
        <w:rPr>
          <w:rFonts w:cs="Arial"/>
          <w:i/>
          <w:iCs/>
          <w:lang w:eastAsia="en-CA"/>
        </w:rPr>
        <w:t>T</w:t>
      </w:r>
      <w:r w:rsidR="1BFB8077" w:rsidRPr="007717A3">
        <w:rPr>
          <w:rFonts w:cs="Arial"/>
          <w:i/>
          <w:iCs/>
          <w:lang w:eastAsia="en-CA"/>
        </w:rPr>
        <w:t>hree:</w:t>
      </w:r>
      <w:r w:rsidR="54248EE0" w:rsidRPr="007717A3">
        <w:rPr>
          <w:rFonts w:cs="Arial"/>
          <w:i/>
          <w:iCs/>
          <w:lang w:eastAsia="en-CA"/>
        </w:rPr>
        <w:t xml:space="preserve"> TPA </w:t>
      </w:r>
      <w:r w:rsidR="00AA7A41" w:rsidRPr="007717A3">
        <w:rPr>
          <w:rFonts w:cs="Arial"/>
          <w:i/>
          <w:iCs/>
          <w:lang w:eastAsia="en-CA"/>
        </w:rPr>
        <w:t>P</w:t>
      </w:r>
      <w:r w:rsidR="54248EE0" w:rsidRPr="007717A3">
        <w:rPr>
          <w:rFonts w:cs="Arial"/>
          <w:i/>
          <w:iCs/>
          <w:lang w:eastAsia="en-CA"/>
        </w:rPr>
        <w:t xml:space="preserve">erformance </w:t>
      </w:r>
      <w:r w:rsidR="00AA7A41" w:rsidRPr="007717A3">
        <w:rPr>
          <w:rFonts w:cs="Arial"/>
          <w:i/>
          <w:iCs/>
          <w:lang w:eastAsia="en-CA"/>
        </w:rPr>
        <w:t>I</w:t>
      </w:r>
      <w:r w:rsidR="54248EE0" w:rsidRPr="007717A3">
        <w:rPr>
          <w:rFonts w:cs="Arial"/>
          <w:i/>
          <w:iCs/>
          <w:lang w:eastAsia="en-CA"/>
        </w:rPr>
        <w:t xml:space="preserve">ndicator </w:t>
      </w:r>
      <w:r w:rsidR="00AA7A41" w:rsidRPr="007717A3">
        <w:rPr>
          <w:rFonts w:cs="Arial"/>
          <w:i/>
          <w:iCs/>
          <w:lang w:eastAsia="en-CA"/>
        </w:rPr>
        <w:t>R</w:t>
      </w:r>
      <w:r w:rsidR="54248EE0" w:rsidRPr="007717A3">
        <w:rPr>
          <w:rFonts w:cs="Arial"/>
          <w:i/>
          <w:iCs/>
          <w:lang w:eastAsia="en-CA"/>
        </w:rPr>
        <w:t>eport</w:t>
      </w:r>
      <w:r w:rsidR="005C1D8D" w:rsidRPr="007717A3">
        <w:rPr>
          <w:rFonts w:cs="Arial"/>
          <w:i/>
          <w:iCs/>
          <w:lang w:eastAsia="en-CA"/>
        </w:rPr>
        <w:t>ing</w:t>
      </w:r>
      <w:r w:rsidR="54248EE0" w:rsidRPr="2939E2B0">
        <w:rPr>
          <w:rFonts w:cs="Arial"/>
          <w:lang w:eastAsia="en-CA"/>
        </w:rPr>
        <w:t xml:space="preserve"> only.  </w:t>
      </w:r>
    </w:p>
    <w:p w14:paraId="1B651F95" w14:textId="77777777" w:rsidR="00F42C4D" w:rsidRDefault="006E6F7E" w:rsidP="00026E2D">
      <w:pPr>
        <w:spacing w:after="0"/>
        <w:rPr>
          <w:rFonts w:cs="Arial"/>
          <w:b/>
          <w:lang w:eastAsia="en-CA"/>
        </w:rPr>
      </w:pPr>
      <w:r w:rsidRPr="43F6ED63">
        <w:rPr>
          <w:rFonts w:cs="Arial"/>
          <w:lang w:eastAsia="en-CA"/>
        </w:rPr>
        <w:t>The Mid</w:t>
      </w:r>
      <w:r w:rsidR="009D4BF9" w:rsidRPr="43F6ED63">
        <w:rPr>
          <w:rFonts w:cs="Arial"/>
          <w:lang w:eastAsia="en-CA"/>
        </w:rPr>
        <w:t>-Year Progress</w:t>
      </w:r>
      <w:r w:rsidR="00BA1F13" w:rsidRPr="43F6ED63">
        <w:rPr>
          <w:rFonts w:cs="Arial"/>
          <w:lang w:eastAsia="en-CA"/>
        </w:rPr>
        <w:t xml:space="preserve"> Report is due </w:t>
      </w:r>
      <w:r w:rsidR="00700773">
        <w:rPr>
          <w:rFonts w:cs="Arial"/>
          <w:lang w:eastAsia="en-CA"/>
        </w:rPr>
        <w:t>on January 20, 2023 and should be submitted to</w:t>
      </w:r>
      <w:r w:rsidR="00AC6290">
        <w:rPr>
          <w:rFonts w:cs="Arial"/>
          <w:lang w:eastAsia="en-CA"/>
        </w:rPr>
        <w:t xml:space="preserve"> </w:t>
      </w:r>
      <w:hyperlink r:id="rId11" w:history="1">
        <w:r w:rsidR="00D77ABB" w:rsidRPr="00721A31">
          <w:rPr>
            <w:rStyle w:val="Hyperlink"/>
            <w:rFonts w:cs="Arial"/>
            <w:lang w:eastAsia="en-CA"/>
          </w:rPr>
          <w:t>ontariohealthteams@ontariohealth.ca</w:t>
        </w:r>
      </w:hyperlink>
      <w:r w:rsidR="6FD5F7E5" w:rsidRPr="2F0393D1">
        <w:rPr>
          <w:rFonts w:cs="Arial"/>
          <w:b/>
          <w:bCs/>
          <w:lang w:eastAsia="en-CA"/>
        </w:rPr>
        <w:t>.</w:t>
      </w:r>
    </w:p>
    <w:p w14:paraId="11795480" w14:textId="77777777" w:rsidR="00026E2D" w:rsidRDefault="00026E2D" w:rsidP="00026E2D">
      <w:pPr>
        <w:spacing w:after="0"/>
        <w:rPr>
          <w:rFonts w:cs="Arial"/>
          <w:lang w:eastAsia="en-CA"/>
        </w:rPr>
      </w:pPr>
    </w:p>
    <w:p w14:paraId="76AB5CE8" w14:textId="77777777" w:rsidR="00367C6F" w:rsidRDefault="00367C6F" w:rsidP="00367C6F">
      <w:pPr>
        <w:rPr>
          <w:rFonts w:cs="Arial"/>
          <w:b/>
          <w:bCs/>
          <w:u w:val="single"/>
        </w:rPr>
      </w:pPr>
      <w:r w:rsidRPr="2F0393D1">
        <w:rPr>
          <w:rFonts w:cs="Arial"/>
          <w:b/>
          <w:bCs/>
          <w:u w:val="single"/>
        </w:rPr>
        <w:t xml:space="preserve">PART </w:t>
      </w:r>
      <w:r w:rsidR="44195D87" w:rsidRPr="2F0393D1">
        <w:rPr>
          <w:rFonts w:cs="Arial"/>
          <w:b/>
          <w:bCs/>
          <w:u w:val="single"/>
        </w:rPr>
        <w:t xml:space="preserve">TWO: </w:t>
      </w:r>
      <w:r w:rsidRPr="2F0393D1">
        <w:rPr>
          <w:rFonts w:cs="Arial"/>
          <w:b/>
          <w:bCs/>
          <w:u w:val="single"/>
        </w:rPr>
        <w:t xml:space="preserve"> NARRATIVE </w:t>
      </w:r>
      <w:r w:rsidR="00EE669C">
        <w:rPr>
          <w:rFonts w:cs="Arial"/>
          <w:b/>
          <w:bCs/>
          <w:u w:val="single"/>
        </w:rPr>
        <w:t>&amp; PROGRESS UPDATE</w:t>
      </w:r>
    </w:p>
    <w:p w14:paraId="27182924" w14:textId="77777777" w:rsidR="00DF35C3" w:rsidRDefault="00367C6F" w:rsidP="00F61F85">
      <w:pPr>
        <w:rPr>
          <w:rFonts w:cs="Arial"/>
        </w:rPr>
      </w:pPr>
      <w:r w:rsidRPr="27DD2AC0">
        <w:rPr>
          <w:rFonts w:cs="Arial"/>
        </w:rPr>
        <w:t xml:space="preserve">The Narrative </w:t>
      </w:r>
      <w:r w:rsidR="004F664D">
        <w:rPr>
          <w:rFonts w:cs="Arial"/>
        </w:rPr>
        <w:t>&amp; Progress Update p</w:t>
      </w:r>
      <w:r w:rsidR="00B379DD">
        <w:rPr>
          <w:rFonts w:cs="Arial"/>
        </w:rPr>
        <w:t xml:space="preserve">rovides the opportunity for your OHT to report back on </w:t>
      </w:r>
      <w:r w:rsidR="00373BB2">
        <w:rPr>
          <w:rFonts w:cs="Arial"/>
        </w:rPr>
        <w:t>progress against TPA outputs and miles</w:t>
      </w:r>
      <w:r w:rsidR="00AE70B8">
        <w:rPr>
          <w:rFonts w:cs="Arial"/>
        </w:rPr>
        <w:t>t</w:t>
      </w:r>
      <w:r w:rsidR="00373BB2">
        <w:rPr>
          <w:rFonts w:cs="Arial"/>
        </w:rPr>
        <w:t xml:space="preserve">ones, </w:t>
      </w:r>
      <w:r w:rsidR="00B238F7">
        <w:rPr>
          <w:rFonts w:cs="Arial"/>
        </w:rPr>
        <w:t xml:space="preserve">specifically deliverables outlined in </w:t>
      </w:r>
      <w:r w:rsidR="6D99E424" w:rsidRPr="00E06A13">
        <w:rPr>
          <w:rFonts w:cs="Arial"/>
        </w:rPr>
        <w:t>the</w:t>
      </w:r>
      <w:r w:rsidR="00DF35C3" w:rsidRPr="4150438D">
        <w:rPr>
          <w:rFonts w:cs="Arial"/>
        </w:rPr>
        <w:t xml:space="preserve"> Population Health Management and Equity Plan (</w:t>
      </w:r>
      <w:r w:rsidR="001B0B88" w:rsidRPr="4150438D">
        <w:rPr>
          <w:rFonts w:cs="Arial"/>
        </w:rPr>
        <w:t xml:space="preserve">or </w:t>
      </w:r>
      <w:r w:rsidR="009352FD" w:rsidRPr="4150438D">
        <w:rPr>
          <w:rFonts w:cs="Arial"/>
        </w:rPr>
        <w:t>‘</w:t>
      </w:r>
      <w:r w:rsidR="00DF35C3" w:rsidRPr="4150438D">
        <w:rPr>
          <w:rFonts w:cs="Arial"/>
        </w:rPr>
        <w:t>OHT Plan</w:t>
      </w:r>
      <w:r w:rsidR="009352FD" w:rsidRPr="4150438D">
        <w:rPr>
          <w:rFonts w:cs="Arial"/>
        </w:rPr>
        <w:t>’</w:t>
      </w:r>
      <w:r w:rsidR="00DF35C3" w:rsidRPr="4150438D">
        <w:rPr>
          <w:rFonts w:cs="Arial"/>
        </w:rPr>
        <w:t>) on July 29</w:t>
      </w:r>
      <w:r w:rsidR="001B0B88" w:rsidRPr="4150438D">
        <w:rPr>
          <w:rFonts w:cs="Arial"/>
        </w:rPr>
        <w:t>, 2022</w:t>
      </w:r>
      <w:r w:rsidR="68335DE2" w:rsidRPr="4150438D">
        <w:rPr>
          <w:rFonts w:cs="Arial"/>
        </w:rPr>
        <w:t>.</w:t>
      </w:r>
    </w:p>
    <w:p w14:paraId="64EF2377" w14:textId="77777777" w:rsidR="00A00C56" w:rsidRDefault="00367C6F" w:rsidP="00F61F85">
      <w:pPr>
        <w:rPr>
          <w:rFonts w:cs="Arial"/>
          <w:lang w:eastAsia="en-CA"/>
        </w:rPr>
      </w:pPr>
      <w:r w:rsidRPr="4150438D">
        <w:rPr>
          <w:rFonts w:cs="Arial"/>
        </w:rPr>
        <w:t xml:space="preserve">There are no word limits to this part of the </w:t>
      </w:r>
      <w:r w:rsidR="0042166B">
        <w:rPr>
          <w:rFonts w:cs="Arial"/>
        </w:rPr>
        <w:t>M</w:t>
      </w:r>
      <w:r w:rsidR="5F5A46FA" w:rsidRPr="4150438D">
        <w:rPr>
          <w:rFonts w:cs="Arial"/>
        </w:rPr>
        <w:t>id-</w:t>
      </w:r>
      <w:r w:rsidR="0042166B">
        <w:rPr>
          <w:rFonts w:cs="Arial"/>
        </w:rPr>
        <w:t>Y</w:t>
      </w:r>
      <w:r w:rsidR="5F5A46FA" w:rsidRPr="4150438D">
        <w:rPr>
          <w:rFonts w:cs="Arial"/>
        </w:rPr>
        <w:t>ear</w:t>
      </w:r>
      <w:r w:rsidRPr="4150438D">
        <w:rPr>
          <w:rFonts w:cs="Arial"/>
        </w:rPr>
        <w:t xml:space="preserve"> </w:t>
      </w:r>
      <w:r w:rsidR="0042166B">
        <w:rPr>
          <w:rFonts w:cs="Arial"/>
        </w:rPr>
        <w:t xml:space="preserve">Progress </w:t>
      </w:r>
      <w:r w:rsidR="00FB0E3B" w:rsidRPr="4150438D">
        <w:rPr>
          <w:rFonts w:cs="Arial"/>
        </w:rPr>
        <w:t>Report,</w:t>
      </w:r>
      <w:r w:rsidRPr="4150438D">
        <w:rPr>
          <w:rFonts w:cs="Arial"/>
        </w:rPr>
        <w:t xml:space="preserve"> but brevity is encouraged. </w:t>
      </w:r>
      <w:r w:rsidRPr="4150438D">
        <w:rPr>
          <w:rFonts w:cs="Arial"/>
          <w:b/>
          <w:bCs/>
        </w:rPr>
        <w:t>Please submit this part of the Report as a Microsoft Word document</w:t>
      </w:r>
      <w:r w:rsidR="001B0B88" w:rsidRPr="4150438D">
        <w:rPr>
          <w:rFonts w:cs="Arial"/>
          <w:b/>
          <w:bCs/>
        </w:rPr>
        <w:t xml:space="preserve"> (</w:t>
      </w:r>
      <w:r w:rsidR="004674EF" w:rsidRPr="4150438D">
        <w:rPr>
          <w:rFonts w:cs="Arial"/>
          <w:b/>
          <w:bCs/>
        </w:rPr>
        <w:t xml:space="preserve">please </w:t>
      </w:r>
      <w:r w:rsidRPr="4150438D">
        <w:rPr>
          <w:rFonts w:cs="Arial"/>
          <w:b/>
          <w:bCs/>
        </w:rPr>
        <w:t>do not submit in PDF format</w:t>
      </w:r>
      <w:r w:rsidR="001B0B88" w:rsidRPr="4150438D">
        <w:rPr>
          <w:rFonts w:cs="Arial"/>
          <w:b/>
          <w:bCs/>
        </w:rPr>
        <w:t>)</w:t>
      </w:r>
      <w:r w:rsidRPr="4150438D">
        <w:rPr>
          <w:rFonts w:cs="Arial"/>
        </w:rPr>
        <w:t>.</w:t>
      </w:r>
    </w:p>
    <w:p w14:paraId="453080D2" w14:textId="77777777" w:rsidR="003B5659" w:rsidRDefault="003B5659" w:rsidP="00F61F85">
      <w:pPr>
        <w:rPr>
          <w:rFonts w:cs="Arial"/>
          <w:lang w:eastAsia="en-CA"/>
        </w:rPr>
      </w:pPr>
    </w:p>
    <w:p w14:paraId="70CAC40A" w14:textId="77777777" w:rsidR="00B261A3" w:rsidRDefault="00B261A3" w:rsidP="00F61F85">
      <w:pPr>
        <w:rPr>
          <w:rFonts w:cs="Arial"/>
          <w:lang w:eastAsia="en-CA"/>
        </w:rPr>
      </w:pPr>
    </w:p>
    <w:p w14:paraId="2DCFA5FA" w14:textId="77777777" w:rsidR="00B261A3" w:rsidRDefault="00B261A3" w:rsidP="00F61F85">
      <w:pPr>
        <w:rPr>
          <w:rFonts w:cs="Arial"/>
          <w:lang w:eastAsia="en-CA"/>
        </w:rPr>
      </w:pPr>
    </w:p>
    <w:p w14:paraId="121F227E" w14:textId="77777777" w:rsidR="00B261A3" w:rsidRPr="004A61DF" w:rsidRDefault="00B261A3" w:rsidP="00F61F85">
      <w:pPr>
        <w:rPr>
          <w:rFonts w:cs="Arial"/>
          <w:lang w:eastAsia="en-CA"/>
        </w:rPr>
      </w:pPr>
    </w:p>
    <w:p w14:paraId="4F7AF7DE" w14:textId="77777777" w:rsidR="006A02FD" w:rsidRDefault="006A02FD" w:rsidP="00F61F85">
      <w:pPr>
        <w:rPr>
          <w:rFonts w:cs="Arial"/>
          <w:b/>
          <w:bCs/>
          <w:u w:val="single"/>
          <w:lang w:eastAsia="en-CA"/>
        </w:rPr>
      </w:pPr>
    </w:p>
    <w:p w14:paraId="3B83CD0D" w14:textId="77777777" w:rsidR="006A02FD" w:rsidRDefault="006A02FD" w:rsidP="00F61F85">
      <w:pPr>
        <w:rPr>
          <w:rFonts w:cs="Arial"/>
          <w:b/>
          <w:bCs/>
          <w:u w:val="single"/>
          <w:lang w:eastAsia="en-CA"/>
        </w:rPr>
      </w:pPr>
    </w:p>
    <w:p w14:paraId="4A5E378D" w14:textId="77777777" w:rsidR="00F41B48" w:rsidRDefault="00F41B48" w:rsidP="00F61F85">
      <w:pPr>
        <w:rPr>
          <w:rFonts w:cs="Arial"/>
          <w:b/>
          <w:bCs/>
          <w:u w:val="single"/>
          <w:lang w:eastAsia="en-CA"/>
        </w:rPr>
      </w:pPr>
    </w:p>
    <w:p w14:paraId="1B85EF2C" w14:textId="3B6EC63D" w:rsidR="00804BE5" w:rsidRDefault="006550DC" w:rsidP="00D1443B">
      <w:pPr>
        <w:pStyle w:val="Heading1"/>
        <w:rPr>
          <w:sz w:val="32"/>
          <w:szCs w:val="32"/>
        </w:rPr>
      </w:pPr>
      <w:r w:rsidRPr="00D1443B">
        <w:rPr>
          <w:sz w:val="32"/>
          <w:szCs w:val="32"/>
        </w:rPr>
        <w:lastRenderedPageBreak/>
        <w:t>Summary</w:t>
      </w:r>
    </w:p>
    <w:p w14:paraId="23B7F7C4" w14:textId="77777777" w:rsidR="00250122" w:rsidRPr="00250122" w:rsidRDefault="00250122" w:rsidP="00250122"/>
    <w:tbl>
      <w:tblPr>
        <w:tblStyle w:val="TableGrid"/>
        <w:tblW w:w="0" w:type="auto"/>
        <w:tblLook w:val="04A0" w:firstRow="1" w:lastRow="0" w:firstColumn="1" w:lastColumn="0" w:noHBand="0" w:noVBand="1"/>
      </w:tblPr>
      <w:tblGrid>
        <w:gridCol w:w="4675"/>
        <w:gridCol w:w="4675"/>
      </w:tblGrid>
      <w:tr w:rsidR="00084D64" w14:paraId="66E81BAE" w14:textId="77777777" w:rsidTr="00AC6AC1">
        <w:tc>
          <w:tcPr>
            <w:tcW w:w="4675" w:type="dxa"/>
            <w:shd w:val="clear" w:color="auto" w:fill="D9D9D9" w:themeFill="background1" w:themeFillShade="D9"/>
          </w:tcPr>
          <w:p w14:paraId="7C352161" w14:textId="77777777" w:rsidR="00084D64" w:rsidRDefault="00084D64" w:rsidP="00084D64">
            <w:pPr>
              <w:rPr>
                <w:b/>
                <w:bCs/>
                <w:szCs w:val="24"/>
              </w:rPr>
            </w:pPr>
            <w:r>
              <w:rPr>
                <w:b/>
                <w:bCs/>
                <w:szCs w:val="24"/>
              </w:rPr>
              <w:t>Strategic Plan:</w:t>
            </w:r>
          </w:p>
          <w:p w14:paraId="1D4E817F" w14:textId="77777777" w:rsidR="00084D64" w:rsidRDefault="00084D64" w:rsidP="00084D64">
            <w:pPr>
              <w:rPr>
                <w:rFonts w:cs="Arial"/>
                <w:b/>
                <w:bCs/>
                <w:u w:val="single"/>
                <w:lang w:eastAsia="en-CA"/>
              </w:rPr>
            </w:pPr>
            <w:r w:rsidRPr="00E645B4">
              <w:rPr>
                <w:szCs w:val="24"/>
              </w:rPr>
              <w:t>If your OHT has a Strategic Plan, please provide a link here or share as an attachment</w:t>
            </w:r>
            <w:r>
              <w:rPr>
                <w:szCs w:val="24"/>
              </w:rPr>
              <w:t xml:space="preserve"> when submitting your report.</w:t>
            </w:r>
          </w:p>
        </w:tc>
        <w:tc>
          <w:tcPr>
            <w:tcW w:w="4675" w:type="dxa"/>
          </w:tcPr>
          <w:p w14:paraId="67CAB755" w14:textId="77777777" w:rsidR="00084D64" w:rsidRPr="00484194" w:rsidRDefault="00084D64" w:rsidP="00084D64">
            <w:pPr>
              <w:rPr>
                <w:rFonts w:cs="Arial"/>
                <w:bCs/>
                <w:lang w:eastAsia="en-CA"/>
              </w:rPr>
            </w:pPr>
            <w:r w:rsidRPr="00484194">
              <w:rPr>
                <w:rFonts w:cs="Arial"/>
                <w:bCs/>
                <w:lang w:eastAsia="en-CA"/>
              </w:rPr>
              <w:t>The CW OHT strategic planning process has commenced in early January 2023, and is scheduled to be completed in March 2023.</w:t>
            </w:r>
          </w:p>
        </w:tc>
      </w:tr>
      <w:tr w:rsidR="00084D64" w14:paraId="478171BC" w14:textId="77777777" w:rsidTr="00AC6AC1">
        <w:tc>
          <w:tcPr>
            <w:tcW w:w="4675" w:type="dxa"/>
            <w:shd w:val="clear" w:color="auto" w:fill="D9D9D9" w:themeFill="background1" w:themeFillShade="D9"/>
          </w:tcPr>
          <w:p w14:paraId="717AE050" w14:textId="77777777" w:rsidR="00084D64" w:rsidRDefault="00084D64" w:rsidP="00084D64">
            <w:pPr>
              <w:rPr>
                <w:szCs w:val="24"/>
              </w:rPr>
            </w:pPr>
            <w:r>
              <w:rPr>
                <w:b/>
                <w:bCs/>
                <w:szCs w:val="24"/>
              </w:rPr>
              <w:t>Measurement &amp; Evaluation:</w:t>
            </w:r>
          </w:p>
          <w:p w14:paraId="11FC51CE" w14:textId="77777777" w:rsidR="00084D64" w:rsidRDefault="00084D64" w:rsidP="00084D64">
            <w:pPr>
              <w:rPr>
                <w:rFonts w:cs="Arial"/>
                <w:b/>
                <w:bCs/>
                <w:u w:val="single"/>
                <w:lang w:eastAsia="en-CA"/>
              </w:rPr>
            </w:pPr>
            <w:r>
              <w:rPr>
                <w:szCs w:val="24"/>
              </w:rPr>
              <w:t>I</w:t>
            </w:r>
            <w:r w:rsidRPr="00490AA1">
              <w:rPr>
                <w:szCs w:val="24"/>
              </w:rPr>
              <w:t xml:space="preserve">f </w:t>
            </w:r>
            <w:r>
              <w:rPr>
                <w:szCs w:val="24"/>
              </w:rPr>
              <w:t>your OHT</w:t>
            </w:r>
            <w:r w:rsidRPr="00490AA1">
              <w:rPr>
                <w:szCs w:val="24"/>
              </w:rPr>
              <w:t xml:space="preserve"> ha</w:t>
            </w:r>
            <w:r>
              <w:rPr>
                <w:szCs w:val="24"/>
              </w:rPr>
              <w:t>s</w:t>
            </w:r>
            <w:r w:rsidRPr="00490AA1">
              <w:rPr>
                <w:szCs w:val="24"/>
              </w:rPr>
              <w:t xml:space="preserve"> a measurement or evaluation plan</w:t>
            </w:r>
            <w:r>
              <w:rPr>
                <w:szCs w:val="24"/>
              </w:rPr>
              <w:t>,</w:t>
            </w:r>
            <w:r w:rsidRPr="00490AA1">
              <w:rPr>
                <w:szCs w:val="24"/>
              </w:rPr>
              <w:t xml:space="preserve"> </w:t>
            </w:r>
            <w:r>
              <w:rPr>
                <w:szCs w:val="24"/>
              </w:rPr>
              <w:t>please</w:t>
            </w:r>
            <w:r w:rsidRPr="00490AA1">
              <w:rPr>
                <w:szCs w:val="24"/>
              </w:rPr>
              <w:t xml:space="preserve"> </w:t>
            </w:r>
            <w:r>
              <w:rPr>
                <w:szCs w:val="24"/>
              </w:rPr>
              <w:t xml:space="preserve">provide a link here or share as an attachment when submitting your report. </w:t>
            </w:r>
          </w:p>
        </w:tc>
        <w:tc>
          <w:tcPr>
            <w:tcW w:w="4675" w:type="dxa"/>
          </w:tcPr>
          <w:p w14:paraId="17DAFF51" w14:textId="25BFC720" w:rsidR="00084D64" w:rsidRPr="00484194" w:rsidRDefault="00084D64" w:rsidP="00084D64">
            <w:pPr>
              <w:rPr>
                <w:rFonts w:cs="Arial"/>
                <w:bCs/>
                <w:lang w:eastAsia="en-CA"/>
              </w:rPr>
            </w:pPr>
          </w:p>
        </w:tc>
      </w:tr>
      <w:tr w:rsidR="00084D64" w14:paraId="1EF91212" w14:textId="77777777" w:rsidTr="00AC6AC1">
        <w:tc>
          <w:tcPr>
            <w:tcW w:w="9350" w:type="dxa"/>
            <w:gridSpan w:val="2"/>
            <w:shd w:val="clear" w:color="auto" w:fill="D9D9D9" w:themeFill="background1" w:themeFillShade="D9"/>
          </w:tcPr>
          <w:p w14:paraId="4BF512B0" w14:textId="77777777" w:rsidR="00084D64" w:rsidRPr="0035595A" w:rsidRDefault="00084D64" w:rsidP="00084D64">
            <w:pPr>
              <w:spacing w:before="240"/>
              <w:rPr>
                <w:rFonts w:cs="Arial"/>
                <w:b/>
                <w:bCs/>
                <w:lang w:eastAsia="en-CA"/>
              </w:rPr>
            </w:pPr>
            <w:r>
              <w:rPr>
                <w:rFonts w:cs="Arial"/>
                <w:b/>
                <w:bCs/>
                <w:lang w:eastAsia="en-CA"/>
              </w:rPr>
              <w:t xml:space="preserve">Sharing Achievements: </w:t>
            </w:r>
            <w:r w:rsidRPr="00C43459">
              <w:rPr>
                <w:rFonts w:cs="Arial"/>
                <w:lang w:eastAsia="en-CA"/>
              </w:rPr>
              <w:t>Across all TPA priority areas, please highlight any achievements that your OHT is particularly proud of for this reporting period</w:t>
            </w:r>
            <w:r w:rsidRPr="0035595A">
              <w:rPr>
                <w:rFonts w:cs="Arial"/>
                <w:b/>
                <w:bCs/>
                <w:lang w:eastAsia="en-CA"/>
              </w:rPr>
              <w:t>.</w:t>
            </w:r>
          </w:p>
          <w:p w14:paraId="13DAB82A" w14:textId="77777777" w:rsidR="00084D64" w:rsidRPr="00AC6AC1" w:rsidRDefault="00084D64" w:rsidP="00084D64">
            <w:pPr>
              <w:jc w:val="center"/>
              <w:rPr>
                <w:rFonts w:cs="Arial"/>
                <w:lang w:eastAsia="en-CA"/>
              </w:rPr>
            </w:pPr>
          </w:p>
          <w:p w14:paraId="48D7EF03" w14:textId="77777777" w:rsidR="00084D64" w:rsidRPr="00AC6AC1" w:rsidRDefault="00084D64" w:rsidP="00084D64">
            <w:pPr>
              <w:rPr>
                <w:rFonts w:cs="Arial"/>
                <w:i/>
                <w:iCs/>
                <w:lang w:eastAsia="en-CA"/>
              </w:rPr>
            </w:pPr>
            <w:r w:rsidRPr="00BF6F77">
              <w:rPr>
                <w:rFonts w:cs="Arial"/>
                <w:i/>
                <w:iCs/>
                <w:sz w:val="22"/>
                <w:szCs w:val="20"/>
                <w:lang w:eastAsia="en-CA"/>
              </w:rPr>
              <w:t xml:space="preserve">Please note that information provided </w:t>
            </w:r>
            <w:r>
              <w:rPr>
                <w:rFonts w:cs="Arial"/>
                <w:i/>
                <w:iCs/>
                <w:sz w:val="22"/>
                <w:szCs w:val="20"/>
                <w:lang w:eastAsia="en-CA"/>
              </w:rPr>
              <w:t>by OHTs</w:t>
            </w:r>
            <w:r w:rsidRPr="00BF6F77">
              <w:rPr>
                <w:rFonts w:cs="Arial"/>
                <w:i/>
                <w:iCs/>
                <w:sz w:val="22"/>
                <w:szCs w:val="20"/>
                <w:lang w:eastAsia="en-CA"/>
              </w:rPr>
              <w:t xml:space="preserve"> this section may be shared more broadly with stakeholders and other OHTs to </w:t>
            </w:r>
            <w:r w:rsidRPr="00BF6F77">
              <w:rPr>
                <w:rFonts w:cs="Arial"/>
                <w:i/>
                <w:iCs/>
                <w:sz w:val="22"/>
                <w:szCs w:val="20"/>
              </w:rPr>
              <w:t>promote knowledge exchange of leading practices.</w:t>
            </w:r>
          </w:p>
        </w:tc>
      </w:tr>
      <w:tr w:rsidR="00084D64" w14:paraId="1E9B77F0" w14:textId="77777777" w:rsidTr="006550DC">
        <w:tc>
          <w:tcPr>
            <w:tcW w:w="9350" w:type="dxa"/>
            <w:gridSpan w:val="2"/>
          </w:tcPr>
          <w:p w14:paraId="5BB0CEF8" w14:textId="77777777" w:rsidR="003367F0" w:rsidRDefault="003367F0" w:rsidP="00484194">
            <w:pPr>
              <w:numPr>
                <w:ilvl w:val="0"/>
                <w:numId w:val="29"/>
              </w:numPr>
              <w:shd w:val="clear" w:color="auto" w:fill="FFFFFF"/>
              <w:spacing w:before="100" w:beforeAutospacing="1" w:after="100" w:afterAutospacing="1"/>
              <w:rPr>
                <w:rFonts w:ascii="Helvetica" w:hAnsi="Helvetica"/>
                <w:color w:val="202020"/>
              </w:rPr>
            </w:pPr>
            <w:r>
              <w:rPr>
                <w:rFonts w:ascii="Helvetica" w:hAnsi="Helvetica"/>
                <w:color w:val="202020"/>
              </w:rPr>
              <w:t>Increasing our commitment to equity, diversity and inclusion by launching a leadership diversity survey and conducting a needs assessment to reinforce an equitable and diverse culture.</w:t>
            </w:r>
          </w:p>
          <w:p w14:paraId="2900D5BD" w14:textId="77777777" w:rsidR="003367F0" w:rsidRDefault="003367F0" w:rsidP="00484194">
            <w:pPr>
              <w:numPr>
                <w:ilvl w:val="0"/>
                <w:numId w:val="29"/>
              </w:numPr>
              <w:shd w:val="clear" w:color="auto" w:fill="FFFFFF"/>
              <w:spacing w:before="100" w:beforeAutospacing="1" w:after="100" w:afterAutospacing="1"/>
              <w:rPr>
                <w:rFonts w:ascii="Helvetica" w:hAnsi="Helvetica"/>
                <w:color w:val="202020"/>
              </w:rPr>
            </w:pPr>
            <w:r>
              <w:rPr>
                <w:rFonts w:ascii="Helvetica" w:hAnsi="Helvetica"/>
                <w:color w:val="202020"/>
              </w:rPr>
              <w:t xml:space="preserve">Scaling the CW OHT SCOPE service to provide urgent access to community, specialist and hospital services to143 community primary care providers. Nearly 1000 calls to date have resulted in the service's 93% clinician satisfaction rate, and over 200,000 patients have access to it via their primary care provider. </w:t>
            </w:r>
          </w:p>
          <w:p w14:paraId="511970C8" w14:textId="248647D3" w:rsidR="009C3CAF" w:rsidRPr="00484194" w:rsidRDefault="009C3CAF" w:rsidP="00364DE6">
            <w:pPr>
              <w:numPr>
                <w:ilvl w:val="0"/>
                <w:numId w:val="29"/>
              </w:numPr>
              <w:shd w:val="clear" w:color="auto" w:fill="FFFFFF"/>
              <w:spacing w:before="100" w:beforeAutospacing="1" w:after="100" w:afterAutospacing="1"/>
              <w:rPr>
                <w:rFonts w:ascii="Helvetica" w:hAnsi="Helvetica"/>
                <w:color w:val="202020"/>
              </w:rPr>
            </w:pPr>
            <w:r>
              <w:rPr>
                <w:rFonts w:ascii="Helvetica" w:hAnsi="Helvetica"/>
                <w:color w:val="202020"/>
              </w:rPr>
              <w:t xml:space="preserve">Nearly 1,500 </w:t>
            </w:r>
            <w:r w:rsidR="00631651">
              <w:rPr>
                <w:rFonts w:ascii="Helvetica" w:hAnsi="Helvetica"/>
                <w:color w:val="202020"/>
              </w:rPr>
              <w:t xml:space="preserve">unique </w:t>
            </w:r>
            <w:r>
              <w:rPr>
                <w:rFonts w:ascii="Helvetica" w:hAnsi="Helvetica"/>
                <w:color w:val="202020"/>
              </w:rPr>
              <w:t>patients have accessed virtual urgent care (VUC) services since February 2022, of which 87% avoided a potential ED visit.</w:t>
            </w:r>
            <w:r w:rsidR="00364DE6">
              <w:rPr>
                <w:rFonts w:ascii="Helvetica" w:hAnsi="Helvetica"/>
                <w:color w:val="202020"/>
              </w:rPr>
              <w:t xml:space="preserve"> For this reporting period (April 1, 2022 – December 31, 2022), the VUC saw </w:t>
            </w:r>
            <w:r w:rsidR="00364DE6" w:rsidRPr="00364DE6">
              <w:rPr>
                <w:rFonts w:ascii="Helvetica" w:hAnsi="Helvetica"/>
                <w:color w:val="202020"/>
              </w:rPr>
              <w:t xml:space="preserve">almost 2,000 </w:t>
            </w:r>
            <w:r w:rsidR="00364DE6">
              <w:rPr>
                <w:rFonts w:ascii="Helvetica" w:hAnsi="Helvetica"/>
                <w:color w:val="202020"/>
              </w:rPr>
              <w:t xml:space="preserve">total </w:t>
            </w:r>
            <w:r w:rsidR="00364DE6" w:rsidRPr="00364DE6">
              <w:rPr>
                <w:rFonts w:ascii="Helvetica" w:hAnsi="Helvetica"/>
                <w:color w:val="202020"/>
              </w:rPr>
              <w:t>visits from 1,303 unique patients</w:t>
            </w:r>
            <w:r w:rsidR="00364DE6">
              <w:rPr>
                <w:rFonts w:ascii="Helvetica" w:hAnsi="Helvetica"/>
                <w:color w:val="202020"/>
              </w:rPr>
              <w:t>,</w:t>
            </w:r>
            <w:r w:rsidR="00364DE6" w:rsidRPr="00364DE6">
              <w:rPr>
                <w:rFonts w:ascii="Helvetica" w:hAnsi="Helvetica"/>
                <w:color w:val="202020"/>
              </w:rPr>
              <w:t xml:space="preserve"> with less than 12% presenting to an ED within 48 hours of their VUC visit</w:t>
            </w:r>
            <w:r w:rsidR="00364DE6">
              <w:rPr>
                <w:rFonts w:ascii="Helvetica" w:hAnsi="Helvetica"/>
                <w:color w:val="202020"/>
              </w:rPr>
              <w:t>.</w:t>
            </w:r>
          </w:p>
          <w:p w14:paraId="4D4EF2A6" w14:textId="77777777" w:rsidR="00084D64" w:rsidRPr="003367F0" w:rsidRDefault="003367F0" w:rsidP="00484194">
            <w:pPr>
              <w:numPr>
                <w:ilvl w:val="0"/>
                <w:numId w:val="29"/>
              </w:numPr>
              <w:shd w:val="clear" w:color="auto" w:fill="FFFFFF"/>
              <w:spacing w:before="100" w:beforeAutospacing="1" w:after="100" w:afterAutospacing="1"/>
              <w:rPr>
                <w:rFonts w:cs="Arial"/>
                <w:b/>
                <w:bCs/>
                <w:u w:val="single"/>
                <w:lang w:eastAsia="en-CA"/>
              </w:rPr>
            </w:pPr>
            <w:r w:rsidRPr="003367F0">
              <w:rPr>
                <w:rFonts w:ascii="Helvetica" w:hAnsi="Helvetica"/>
                <w:color w:val="202020"/>
              </w:rPr>
              <w:t>Completing the first physician network event, focusing</w:t>
            </w:r>
            <w:r>
              <w:rPr>
                <w:rFonts w:ascii="Helvetica" w:hAnsi="Helvetica"/>
                <w:color w:val="202020"/>
              </w:rPr>
              <w:t xml:space="preserve"> and finding solutions for</w:t>
            </w:r>
            <w:r w:rsidRPr="003367F0">
              <w:rPr>
                <w:rFonts w:ascii="Helvetica" w:hAnsi="Helvetica"/>
                <w:color w:val="202020"/>
              </w:rPr>
              <w:t xml:space="preserve"> physician wellness</w:t>
            </w:r>
            <w:r>
              <w:rPr>
                <w:rFonts w:ascii="Helvetica" w:hAnsi="Helvetica"/>
                <w:color w:val="202020"/>
              </w:rPr>
              <w:t>.</w:t>
            </w:r>
          </w:p>
          <w:p w14:paraId="68BFA9E9" w14:textId="77777777" w:rsidR="00484194" w:rsidRPr="00484194" w:rsidRDefault="00484194" w:rsidP="00484194">
            <w:pPr>
              <w:pStyle w:val="ListParagraph"/>
              <w:numPr>
                <w:ilvl w:val="0"/>
                <w:numId w:val="29"/>
              </w:numPr>
              <w:contextualSpacing w:val="0"/>
              <w:rPr>
                <w:rFonts w:ascii="Helvetica" w:hAnsi="Helvetica" w:cs="Calibri"/>
                <w:color w:val="000000"/>
                <w:szCs w:val="24"/>
              </w:rPr>
            </w:pPr>
            <w:r w:rsidRPr="00484194">
              <w:rPr>
                <w:rFonts w:ascii="Helvetica" w:hAnsi="Helvetica" w:cs="Calibri"/>
                <w:color w:val="000000"/>
                <w:szCs w:val="24"/>
              </w:rPr>
              <w:t xml:space="preserve">Completing our </w:t>
            </w:r>
            <w:hyperlink r:id="rId12" w:history="1">
              <w:r w:rsidRPr="00484194">
                <w:rPr>
                  <w:rStyle w:val="Hyperlink"/>
                  <w:rFonts w:ascii="Helvetica" w:hAnsi="Helvetica" w:cs="Calibri"/>
                  <w:szCs w:val="24"/>
                </w:rPr>
                <w:t>Website 2.0</w:t>
              </w:r>
            </w:hyperlink>
            <w:r w:rsidRPr="00484194">
              <w:rPr>
                <w:rFonts w:ascii="Helvetica" w:hAnsi="Helvetica" w:cs="Calibri"/>
                <w:color w:val="000000"/>
                <w:szCs w:val="24"/>
              </w:rPr>
              <w:t>, including</w:t>
            </w:r>
            <w:r w:rsidRPr="00484194">
              <w:rPr>
                <w:rStyle w:val="apple-converted-space"/>
                <w:rFonts w:ascii="Helvetica" w:hAnsi="Helvetica" w:cs="Calibri"/>
                <w:color w:val="000000"/>
                <w:szCs w:val="24"/>
              </w:rPr>
              <w:t> </w:t>
            </w:r>
            <w:hyperlink r:id="rId13" w:history="1">
              <w:r w:rsidRPr="00484194">
                <w:rPr>
                  <w:rStyle w:val="Hyperlink"/>
                  <w:rFonts w:ascii="Helvetica" w:hAnsi="Helvetica" w:cs="Calibri"/>
                  <w:szCs w:val="24"/>
                </w:rPr>
                <w:t>patient navigation supports</w:t>
              </w:r>
            </w:hyperlink>
          </w:p>
          <w:p w14:paraId="1BE64728" w14:textId="77777777" w:rsidR="00084D64" w:rsidRPr="00484194" w:rsidRDefault="00484194" w:rsidP="00084D64">
            <w:pPr>
              <w:pStyle w:val="ListParagraph"/>
              <w:numPr>
                <w:ilvl w:val="0"/>
                <w:numId w:val="29"/>
              </w:numPr>
              <w:contextualSpacing w:val="0"/>
              <w:rPr>
                <w:rFonts w:ascii="Helvetica" w:hAnsi="Helvetica" w:cs="Calibri"/>
                <w:color w:val="000000"/>
                <w:szCs w:val="24"/>
              </w:rPr>
            </w:pPr>
            <w:r w:rsidRPr="00484194">
              <w:rPr>
                <w:rFonts w:ascii="Helvetica" w:hAnsi="Helvetica" w:cs="Calibri"/>
                <w:color w:val="000000"/>
                <w:szCs w:val="24"/>
              </w:rPr>
              <w:t>Implementing a human-centred design approach to plan for an OHT-level navigation service.</w:t>
            </w:r>
          </w:p>
          <w:p w14:paraId="6C449881" w14:textId="77777777" w:rsidR="00084D64" w:rsidRDefault="00084D64" w:rsidP="00084D64">
            <w:pPr>
              <w:rPr>
                <w:rFonts w:cs="Arial"/>
                <w:b/>
                <w:bCs/>
                <w:u w:val="single"/>
                <w:lang w:eastAsia="en-CA"/>
              </w:rPr>
            </w:pPr>
          </w:p>
        </w:tc>
      </w:tr>
    </w:tbl>
    <w:p w14:paraId="4D54FB64" w14:textId="77777777" w:rsidR="00484194" w:rsidRDefault="00484194">
      <w:r>
        <w:br w:type="page"/>
      </w:r>
    </w:p>
    <w:p w14:paraId="503D16ED" w14:textId="77777777" w:rsidR="005A5742" w:rsidRDefault="005A5742" w:rsidP="005A5742"/>
    <w:p w14:paraId="52A555A4" w14:textId="77777777" w:rsidR="005A5742" w:rsidRPr="005F059A" w:rsidRDefault="005A5742" w:rsidP="005A5742">
      <w:r w:rsidRPr="00950E35">
        <w:t>O</w:t>
      </w:r>
      <w:r>
        <w:t xml:space="preserve">ntario </w:t>
      </w:r>
      <w:r w:rsidRPr="00950E35">
        <w:t>H</w:t>
      </w:r>
      <w:r>
        <w:t>ealth</w:t>
      </w:r>
      <w:r w:rsidRPr="00950E35">
        <w:t xml:space="preserve"> is partnering with Home and Community Care Support Services (HCCSS) to better understand how to strengthen home care engagement in OHTs.</w:t>
      </w:r>
    </w:p>
    <w:tbl>
      <w:tblPr>
        <w:tblStyle w:val="TableGrid"/>
        <w:tblW w:w="0" w:type="auto"/>
        <w:tblLook w:val="04A0" w:firstRow="1" w:lastRow="0" w:firstColumn="1" w:lastColumn="0" w:noHBand="0" w:noVBand="1"/>
      </w:tblPr>
      <w:tblGrid>
        <w:gridCol w:w="6374"/>
        <w:gridCol w:w="2976"/>
      </w:tblGrid>
      <w:tr w:rsidR="00084D64" w14:paraId="6A8B42A3" w14:textId="77777777">
        <w:trPr>
          <w:trHeight w:val="460"/>
        </w:trPr>
        <w:tc>
          <w:tcPr>
            <w:tcW w:w="6374" w:type="dxa"/>
            <w:shd w:val="clear" w:color="auto" w:fill="D9D9D9" w:themeFill="background1" w:themeFillShade="D9"/>
          </w:tcPr>
          <w:p w14:paraId="2BD362B9" w14:textId="77777777" w:rsidR="00084D64" w:rsidRDefault="00084D64" w:rsidP="00084D64">
            <w:pPr>
              <w:pStyle w:val="Header"/>
              <w:rPr>
                <w:b/>
                <w:bCs/>
                <w:szCs w:val="24"/>
              </w:rPr>
            </w:pPr>
            <w:r w:rsidRPr="005C0919">
              <w:rPr>
                <w:b/>
                <w:bCs/>
                <w:szCs w:val="24"/>
              </w:rPr>
              <w:t>Is your local HCCSS a signatory partner of your OHT?</w:t>
            </w:r>
          </w:p>
        </w:tc>
        <w:tc>
          <w:tcPr>
            <w:tcW w:w="2976" w:type="dxa"/>
          </w:tcPr>
          <w:p w14:paraId="677F2D7E" w14:textId="77777777" w:rsidR="00084D64" w:rsidRPr="008D63A5" w:rsidRDefault="00CB0F59" w:rsidP="00084D64">
            <w:pPr>
              <w:rPr>
                <w:rFonts w:cstheme="minorHAnsi"/>
                <w:szCs w:val="24"/>
              </w:rPr>
            </w:pPr>
            <w:sdt>
              <w:sdtPr>
                <w:rPr>
                  <w:rFonts w:cstheme="minorHAnsi"/>
                  <w:szCs w:val="24"/>
                </w:rPr>
                <w:id w:val="1918279813"/>
                <w14:checkbox>
                  <w14:checked w14:val="1"/>
                  <w14:checkedState w14:val="2612" w14:font="MS Gothic"/>
                  <w14:uncheckedState w14:val="2610" w14:font="MS Gothic"/>
                </w14:checkbox>
              </w:sdtPr>
              <w:sdtEndPr/>
              <w:sdtContent>
                <w:r w:rsidR="00084D64">
                  <w:rPr>
                    <w:rFonts w:ascii="MS Gothic" w:eastAsia="MS Gothic" w:hAnsi="MS Gothic" w:cstheme="minorHAnsi" w:hint="eastAsia"/>
                    <w:szCs w:val="24"/>
                  </w:rPr>
                  <w:t>☒</w:t>
                </w:r>
              </w:sdtContent>
            </w:sdt>
            <w:r w:rsidR="00084D64">
              <w:rPr>
                <w:rFonts w:cstheme="minorHAnsi"/>
                <w:szCs w:val="24"/>
              </w:rPr>
              <w:t xml:space="preserve"> </w:t>
            </w:r>
            <w:r w:rsidR="00084D64" w:rsidRPr="008D63A5">
              <w:rPr>
                <w:rFonts w:cstheme="minorHAnsi"/>
                <w:szCs w:val="24"/>
              </w:rPr>
              <w:t>Yes</w:t>
            </w:r>
          </w:p>
          <w:p w14:paraId="15013642" w14:textId="77777777" w:rsidR="00084D64" w:rsidRDefault="00CB0F59" w:rsidP="00084D64">
            <w:pPr>
              <w:rPr>
                <w:b/>
                <w:bCs/>
                <w:szCs w:val="24"/>
              </w:rPr>
            </w:pPr>
            <w:sdt>
              <w:sdtPr>
                <w:rPr>
                  <w:rFonts w:cstheme="minorHAnsi"/>
                  <w:szCs w:val="24"/>
                </w:rPr>
                <w:id w:val="407352494"/>
                <w14:checkbox>
                  <w14:checked w14:val="0"/>
                  <w14:checkedState w14:val="2612" w14:font="MS Gothic"/>
                  <w14:uncheckedState w14:val="2610" w14:font="MS Gothic"/>
                </w14:checkbox>
              </w:sdtPr>
              <w:sdtEndPr/>
              <w:sdtContent>
                <w:r w:rsidR="00084D64">
                  <w:rPr>
                    <w:rFonts w:ascii="MS Gothic" w:eastAsia="MS Gothic" w:hAnsi="MS Gothic" w:cstheme="minorHAnsi" w:hint="eastAsia"/>
                    <w:szCs w:val="24"/>
                  </w:rPr>
                  <w:t>☐</w:t>
                </w:r>
              </w:sdtContent>
            </w:sdt>
            <w:r w:rsidR="00084D64">
              <w:rPr>
                <w:rFonts w:cstheme="minorHAnsi"/>
                <w:szCs w:val="24"/>
              </w:rPr>
              <w:t xml:space="preserve"> </w:t>
            </w:r>
            <w:r w:rsidR="00084D64" w:rsidRPr="008D63A5">
              <w:rPr>
                <w:rFonts w:cstheme="minorHAnsi"/>
                <w:szCs w:val="24"/>
              </w:rPr>
              <w:t>No</w:t>
            </w:r>
          </w:p>
        </w:tc>
      </w:tr>
      <w:tr w:rsidR="00084D64" w14:paraId="38EA0AD2" w14:textId="77777777">
        <w:tc>
          <w:tcPr>
            <w:tcW w:w="6374" w:type="dxa"/>
            <w:shd w:val="clear" w:color="auto" w:fill="D9D9D9" w:themeFill="background1" w:themeFillShade="D9"/>
          </w:tcPr>
          <w:p w14:paraId="7B885E0C" w14:textId="77777777" w:rsidR="00084D64" w:rsidRDefault="00084D64" w:rsidP="00084D64">
            <w:pPr>
              <w:pStyle w:val="Header"/>
              <w:rPr>
                <w:b/>
                <w:bCs/>
                <w:szCs w:val="24"/>
              </w:rPr>
            </w:pPr>
            <w:r>
              <w:rPr>
                <w:b/>
                <w:bCs/>
                <w:szCs w:val="24"/>
              </w:rPr>
              <w:t>How actively engaged is your local HCCSS in OHT planning and clinical working groups?</w:t>
            </w:r>
          </w:p>
        </w:tc>
        <w:tc>
          <w:tcPr>
            <w:tcW w:w="2976" w:type="dxa"/>
          </w:tcPr>
          <w:p w14:paraId="398CF5B6" w14:textId="77777777" w:rsidR="00084D64" w:rsidRPr="008D63A5" w:rsidRDefault="00CB0F59" w:rsidP="00084D64">
            <w:pPr>
              <w:rPr>
                <w:rFonts w:cstheme="minorHAnsi"/>
                <w:szCs w:val="24"/>
              </w:rPr>
            </w:pPr>
            <w:sdt>
              <w:sdtPr>
                <w:rPr>
                  <w:rFonts w:cstheme="minorHAnsi"/>
                  <w:szCs w:val="24"/>
                </w:rPr>
                <w:id w:val="-1714725835"/>
                <w14:checkbox>
                  <w14:checked w14:val="1"/>
                  <w14:checkedState w14:val="2612" w14:font="MS Gothic"/>
                  <w14:uncheckedState w14:val="2610" w14:font="MS Gothic"/>
                </w14:checkbox>
              </w:sdtPr>
              <w:sdtEndPr/>
              <w:sdtContent>
                <w:r w:rsidR="00084D64">
                  <w:rPr>
                    <w:rFonts w:ascii="MS Gothic" w:eastAsia="MS Gothic" w:hAnsi="MS Gothic" w:cstheme="minorHAnsi" w:hint="eastAsia"/>
                    <w:szCs w:val="24"/>
                  </w:rPr>
                  <w:t>☒</w:t>
                </w:r>
              </w:sdtContent>
            </w:sdt>
            <w:r w:rsidR="00084D64" w:rsidRPr="008D63A5">
              <w:rPr>
                <w:rFonts w:cstheme="minorHAnsi"/>
                <w:szCs w:val="24"/>
              </w:rPr>
              <w:t xml:space="preserve"> </w:t>
            </w:r>
            <w:r w:rsidR="00084D64">
              <w:rPr>
                <w:rFonts w:cstheme="minorHAnsi"/>
                <w:szCs w:val="24"/>
              </w:rPr>
              <w:t>Very engaged</w:t>
            </w:r>
          </w:p>
          <w:p w14:paraId="6FBB0AA0" w14:textId="77777777" w:rsidR="00084D64" w:rsidRDefault="00CB0F59" w:rsidP="00084D64">
            <w:pPr>
              <w:rPr>
                <w:rFonts w:cstheme="minorHAnsi"/>
                <w:szCs w:val="24"/>
              </w:rPr>
            </w:pPr>
            <w:sdt>
              <w:sdtPr>
                <w:rPr>
                  <w:rFonts w:cstheme="minorHAnsi"/>
                  <w:szCs w:val="24"/>
                </w:rPr>
                <w:id w:val="-1372996811"/>
                <w14:checkbox>
                  <w14:checked w14:val="0"/>
                  <w14:checkedState w14:val="2612" w14:font="MS Gothic"/>
                  <w14:uncheckedState w14:val="2610" w14:font="MS Gothic"/>
                </w14:checkbox>
              </w:sdtPr>
              <w:sdtEndPr/>
              <w:sdtContent>
                <w:r w:rsidR="00084D64">
                  <w:rPr>
                    <w:rFonts w:ascii="MS Gothic" w:eastAsia="MS Gothic" w:hAnsi="MS Gothic" w:cstheme="minorHAnsi" w:hint="eastAsia"/>
                    <w:szCs w:val="24"/>
                  </w:rPr>
                  <w:t>☐</w:t>
                </w:r>
              </w:sdtContent>
            </w:sdt>
            <w:r w:rsidR="00084D64" w:rsidRPr="008D63A5">
              <w:rPr>
                <w:rFonts w:cstheme="minorHAnsi"/>
                <w:szCs w:val="24"/>
              </w:rPr>
              <w:t xml:space="preserve"> </w:t>
            </w:r>
            <w:r w:rsidR="00084D64">
              <w:rPr>
                <w:rFonts w:cstheme="minorHAnsi"/>
                <w:szCs w:val="24"/>
              </w:rPr>
              <w:t>Somewhat engaged</w:t>
            </w:r>
          </w:p>
          <w:p w14:paraId="75938F36" w14:textId="77777777" w:rsidR="00084D64" w:rsidRDefault="00CB0F59" w:rsidP="00084D64">
            <w:pPr>
              <w:rPr>
                <w:b/>
                <w:bCs/>
                <w:szCs w:val="24"/>
              </w:rPr>
            </w:pPr>
            <w:sdt>
              <w:sdtPr>
                <w:rPr>
                  <w:szCs w:val="24"/>
                </w:rPr>
                <w:id w:val="316849634"/>
                <w14:checkbox>
                  <w14:checked w14:val="0"/>
                  <w14:checkedState w14:val="2612" w14:font="MS Gothic"/>
                  <w14:uncheckedState w14:val="2610" w14:font="MS Gothic"/>
                </w14:checkbox>
              </w:sdtPr>
              <w:sdtEndPr/>
              <w:sdtContent>
                <w:r w:rsidR="00084D64">
                  <w:rPr>
                    <w:rFonts w:ascii="MS Gothic" w:eastAsia="MS Gothic" w:hAnsi="MS Gothic" w:hint="eastAsia"/>
                    <w:szCs w:val="24"/>
                  </w:rPr>
                  <w:t>☐</w:t>
                </w:r>
              </w:sdtContent>
            </w:sdt>
            <w:r w:rsidR="00084D64">
              <w:rPr>
                <w:szCs w:val="24"/>
              </w:rPr>
              <w:t xml:space="preserve"> Not engaged</w:t>
            </w:r>
          </w:p>
        </w:tc>
      </w:tr>
      <w:tr w:rsidR="00084D64" w14:paraId="7C8FEB97" w14:textId="77777777">
        <w:tc>
          <w:tcPr>
            <w:tcW w:w="9350" w:type="dxa"/>
            <w:gridSpan w:val="2"/>
            <w:shd w:val="clear" w:color="auto" w:fill="auto"/>
          </w:tcPr>
          <w:p w14:paraId="05ADEC0A" w14:textId="77777777" w:rsidR="00084D64" w:rsidRPr="003367F0" w:rsidRDefault="00084D64" w:rsidP="00084D64">
            <w:pPr>
              <w:pStyle w:val="Header"/>
              <w:rPr>
                <w:szCs w:val="24"/>
              </w:rPr>
            </w:pPr>
            <w:r w:rsidRPr="003367F0">
              <w:rPr>
                <w:szCs w:val="24"/>
              </w:rPr>
              <w:t xml:space="preserve">We have a representative from Home and Community Care Support Services </w:t>
            </w:r>
            <w:r w:rsidR="003367F0">
              <w:rPr>
                <w:szCs w:val="24"/>
              </w:rPr>
              <w:t xml:space="preserve">Central West </w:t>
            </w:r>
            <w:r w:rsidRPr="003367F0">
              <w:rPr>
                <w:szCs w:val="24"/>
              </w:rPr>
              <w:t>(HCCSS</w:t>
            </w:r>
            <w:r w:rsidR="003367F0">
              <w:rPr>
                <w:szCs w:val="24"/>
              </w:rPr>
              <w:t>-CW</w:t>
            </w:r>
            <w:r w:rsidRPr="003367F0">
              <w:rPr>
                <w:szCs w:val="24"/>
              </w:rPr>
              <w:t xml:space="preserve">) on our Collaboration Council as a voting member. </w:t>
            </w:r>
            <w:r w:rsidR="0064416B">
              <w:rPr>
                <w:szCs w:val="24"/>
              </w:rPr>
              <w:t>Furthermore</w:t>
            </w:r>
            <w:r w:rsidRPr="003367F0">
              <w:rPr>
                <w:szCs w:val="24"/>
              </w:rPr>
              <w:t>, HCCSS</w:t>
            </w:r>
            <w:r w:rsidR="005B12FB">
              <w:rPr>
                <w:szCs w:val="24"/>
              </w:rPr>
              <w:t>-CW</w:t>
            </w:r>
            <w:r w:rsidRPr="003367F0">
              <w:rPr>
                <w:szCs w:val="24"/>
              </w:rPr>
              <w:t xml:space="preserve"> leadership and staff have been </w:t>
            </w:r>
            <w:r w:rsidR="003367F0">
              <w:rPr>
                <w:szCs w:val="24"/>
              </w:rPr>
              <w:t xml:space="preserve">integral to </w:t>
            </w:r>
            <w:r w:rsidRPr="003367F0">
              <w:rPr>
                <w:szCs w:val="24"/>
              </w:rPr>
              <w:t>working groups and initiatives, including the Priority Population</w:t>
            </w:r>
            <w:r w:rsidR="003367F0">
              <w:rPr>
                <w:szCs w:val="24"/>
              </w:rPr>
              <w:t xml:space="preserve"> and</w:t>
            </w:r>
            <w:r w:rsidRPr="003367F0">
              <w:rPr>
                <w:szCs w:val="24"/>
              </w:rPr>
              <w:t xml:space="preserve"> patient navigation</w:t>
            </w:r>
            <w:r w:rsidR="003367F0">
              <w:rPr>
                <w:szCs w:val="24"/>
              </w:rPr>
              <w:t xml:space="preserve"> working groups as well as the</w:t>
            </w:r>
            <w:r w:rsidRPr="003367F0">
              <w:rPr>
                <w:szCs w:val="24"/>
              </w:rPr>
              <w:t xml:space="preserve"> SCOPE program and </w:t>
            </w:r>
            <w:r w:rsidR="003367F0">
              <w:rPr>
                <w:szCs w:val="24"/>
              </w:rPr>
              <w:t>d</w:t>
            </w:r>
            <w:r w:rsidRPr="003367F0">
              <w:rPr>
                <w:szCs w:val="24"/>
              </w:rPr>
              <w:t>igital sub-committee</w:t>
            </w:r>
            <w:r w:rsidR="003367F0">
              <w:rPr>
                <w:szCs w:val="24"/>
              </w:rPr>
              <w:t xml:space="preserve"> amongst others</w:t>
            </w:r>
            <w:r w:rsidRPr="003367F0">
              <w:rPr>
                <w:szCs w:val="24"/>
              </w:rPr>
              <w:t>.</w:t>
            </w:r>
            <w:r w:rsidR="003367F0">
              <w:rPr>
                <w:szCs w:val="24"/>
              </w:rPr>
              <w:t xml:space="preserve"> As we move forward, towards integration, the Central West OHT will continue to value and incorporate the important role and input that leadership at HCCSS-CW offers. </w:t>
            </w:r>
          </w:p>
          <w:p w14:paraId="7C44F5A0" w14:textId="77777777" w:rsidR="00084D64" w:rsidRDefault="00084D64" w:rsidP="00084D64">
            <w:pPr>
              <w:rPr>
                <w:rFonts w:cstheme="minorHAnsi"/>
                <w:szCs w:val="24"/>
              </w:rPr>
            </w:pPr>
          </w:p>
        </w:tc>
      </w:tr>
    </w:tbl>
    <w:p w14:paraId="384DF26C" w14:textId="77777777" w:rsidR="005A5742" w:rsidRDefault="005A5742" w:rsidP="00783E45">
      <w:pPr>
        <w:pStyle w:val="Heading1"/>
        <w:rPr>
          <w:sz w:val="32"/>
          <w:szCs w:val="32"/>
        </w:rPr>
      </w:pPr>
    </w:p>
    <w:p w14:paraId="2159E8BC" w14:textId="77777777" w:rsidR="00811201" w:rsidRPr="00811201" w:rsidRDefault="00811201" w:rsidP="00811201"/>
    <w:p w14:paraId="6805A3EE" w14:textId="77777777" w:rsidR="00250122" w:rsidRDefault="00250122">
      <w:pPr>
        <w:rPr>
          <w:rFonts w:asciiTheme="majorHAnsi" w:eastAsiaTheme="majorEastAsia" w:hAnsiTheme="majorHAnsi" w:cstheme="majorBidi"/>
          <w:b/>
          <w:bCs/>
          <w:sz w:val="32"/>
          <w:szCs w:val="32"/>
        </w:rPr>
      </w:pPr>
      <w:r>
        <w:rPr>
          <w:sz w:val="32"/>
          <w:szCs w:val="32"/>
        </w:rPr>
        <w:br w:type="page"/>
      </w:r>
    </w:p>
    <w:p w14:paraId="1142436D" w14:textId="0A8D410F" w:rsidR="00783E45" w:rsidRPr="00783E45" w:rsidRDefault="00E60600" w:rsidP="00783E45">
      <w:pPr>
        <w:pStyle w:val="Heading1"/>
        <w:rPr>
          <w:rFonts w:cs="Arial"/>
          <w:u w:val="single"/>
          <w:lang w:eastAsia="en-CA"/>
        </w:rPr>
      </w:pPr>
      <w:r w:rsidRPr="0D4F5250">
        <w:rPr>
          <w:sz w:val="32"/>
          <w:szCs w:val="32"/>
        </w:rPr>
        <w:lastRenderedPageBreak/>
        <w:t>Priority Area 1: Integrated Care through Population Health Management &amp; Equity Approaches</w:t>
      </w:r>
      <w:r>
        <w:tab/>
      </w:r>
      <w:r>
        <w:tab/>
      </w:r>
    </w:p>
    <w:p w14:paraId="362158E2" w14:textId="77777777" w:rsidR="00265EA4" w:rsidRPr="00946BB0" w:rsidRDefault="00265EA4" w:rsidP="00C35A45">
      <w:pPr>
        <w:rPr>
          <w:sz w:val="2"/>
          <w:szCs w:val="2"/>
        </w:rPr>
      </w:pPr>
    </w:p>
    <w:p w14:paraId="385B96FE" w14:textId="77777777" w:rsidR="00010F97" w:rsidRDefault="00010F97" w:rsidP="00010F97">
      <w:pPr>
        <w:spacing w:after="0"/>
        <w:rPr>
          <w:rFonts w:ascii="Arial" w:eastAsia="Times New Roman" w:hAnsi="Arial" w:cs="Arial"/>
          <w:color w:val="000000" w:themeColor="text1"/>
          <w:sz w:val="22"/>
        </w:rPr>
      </w:pPr>
      <w:r w:rsidRPr="1D398037">
        <w:rPr>
          <w:rFonts w:ascii="Arial" w:eastAsia="Times New Roman" w:hAnsi="Arial" w:cs="Arial"/>
          <w:color w:val="000000" w:themeColor="text2"/>
          <w:sz w:val="22"/>
        </w:rPr>
        <w:t xml:space="preserve">In </w:t>
      </w:r>
      <w:hyperlink r:id="rId14">
        <w:r w:rsidRPr="1D398037">
          <w:rPr>
            <w:rStyle w:val="Hyperlink"/>
            <w:rFonts w:ascii="Arial" w:eastAsia="Times New Roman" w:hAnsi="Arial" w:cs="Arial"/>
            <w:i/>
            <w:iCs/>
            <w:sz w:val="22"/>
          </w:rPr>
          <w:t>Ontario Health Teams – The Path Forward</w:t>
        </w:r>
        <w:r w:rsidRPr="1D398037">
          <w:rPr>
            <w:rStyle w:val="Hyperlink"/>
            <w:rFonts w:ascii="Arial" w:eastAsia="Times New Roman" w:hAnsi="Arial" w:cs="Arial"/>
            <w:sz w:val="22"/>
          </w:rPr>
          <w:t>,</w:t>
        </w:r>
      </w:hyperlink>
      <w:r w:rsidRPr="1D398037">
        <w:rPr>
          <w:rFonts w:ascii="Arial" w:eastAsia="Times New Roman" w:hAnsi="Arial" w:cs="Arial"/>
          <w:color w:val="000000" w:themeColor="text2"/>
          <w:sz w:val="22"/>
        </w:rPr>
        <w:t xml:space="preserve"> released by the Ministry of Health in November 2022, the phased introduction of integrated clinical pathways for OHTs to help deliver proactive, evidence-based care for patients with specific conditions was announced. OHTs working on the development and implementation of integrated care pathways for chronic diseases can report on this as part of TPA </w:t>
      </w:r>
      <w:r w:rsidR="6556AFA1" w:rsidRPr="1D398037">
        <w:rPr>
          <w:rFonts w:ascii="Arial" w:eastAsia="Times New Roman" w:hAnsi="Arial" w:cs="Arial"/>
          <w:color w:val="000000" w:themeColor="text2"/>
          <w:sz w:val="22"/>
        </w:rPr>
        <w:t xml:space="preserve">deliverables </w:t>
      </w:r>
      <w:r w:rsidRPr="1D398037">
        <w:rPr>
          <w:rFonts w:ascii="Arial" w:eastAsia="Times New Roman" w:hAnsi="Arial" w:cs="Arial"/>
          <w:color w:val="000000" w:themeColor="text2"/>
          <w:sz w:val="22"/>
        </w:rPr>
        <w:t xml:space="preserve">related to Priority 1.  </w:t>
      </w:r>
    </w:p>
    <w:p w14:paraId="2CBC4D4A" w14:textId="77777777" w:rsidR="00010F97" w:rsidRPr="00946BB0" w:rsidRDefault="00010F97" w:rsidP="00C35A45">
      <w:pPr>
        <w:rPr>
          <w:sz w:val="2"/>
          <w:szCs w:val="2"/>
        </w:rPr>
      </w:pPr>
    </w:p>
    <w:tbl>
      <w:tblPr>
        <w:tblStyle w:val="TableGrid"/>
        <w:tblW w:w="0" w:type="auto"/>
        <w:tblLook w:val="04A0" w:firstRow="1" w:lastRow="0" w:firstColumn="1" w:lastColumn="0" w:noHBand="0" w:noVBand="1"/>
      </w:tblPr>
      <w:tblGrid>
        <w:gridCol w:w="6516"/>
        <w:gridCol w:w="2834"/>
      </w:tblGrid>
      <w:tr w:rsidR="00265EA4" w14:paraId="793BCB45" w14:textId="77777777" w:rsidTr="00946BB0">
        <w:trPr>
          <w:trHeight w:val="365"/>
        </w:trPr>
        <w:tc>
          <w:tcPr>
            <w:tcW w:w="6516" w:type="dxa"/>
            <w:shd w:val="clear" w:color="auto" w:fill="D9D9D9" w:themeFill="background1" w:themeFillShade="D9"/>
          </w:tcPr>
          <w:p w14:paraId="4EEDE081" w14:textId="77777777" w:rsidR="00265EA4" w:rsidRDefault="00265EA4" w:rsidP="00265EA4"/>
        </w:tc>
        <w:tc>
          <w:tcPr>
            <w:tcW w:w="2834" w:type="dxa"/>
            <w:shd w:val="clear" w:color="auto" w:fill="D9D9D9" w:themeFill="background1" w:themeFillShade="D9"/>
            <w:vAlign w:val="center"/>
          </w:tcPr>
          <w:p w14:paraId="16CA9FCA" w14:textId="77777777" w:rsidR="00265EA4" w:rsidRDefault="00265EA4" w:rsidP="00C35A45">
            <w:pPr>
              <w:jc w:val="center"/>
              <w:rPr>
                <w:b/>
                <w:bCs/>
              </w:rPr>
            </w:pPr>
            <w:r>
              <w:rPr>
                <w:b/>
                <w:bCs/>
              </w:rPr>
              <w:t>Self-reported progress</w:t>
            </w:r>
          </w:p>
          <w:p w14:paraId="7660C393" w14:textId="77777777" w:rsidR="00265EA4" w:rsidRPr="00265EA4" w:rsidRDefault="00EB3B68" w:rsidP="00C35A45">
            <w:pPr>
              <w:jc w:val="center"/>
            </w:pPr>
            <w:r w:rsidRPr="00EB3B68">
              <w:t>(select from drop</w:t>
            </w:r>
            <w:r>
              <w:t xml:space="preserve"> </w:t>
            </w:r>
            <w:r w:rsidRPr="00EB3B68">
              <w:t>down)</w:t>
            </w:r>
          </w:p>
        </w:tc>
      </w:tr>
      <w:tr w:rsidR="00EB4CE3" w14:paraId="1D1F1523" w14:textId="77777777" w:rsidTr="00946BB0">
        <w:trPr>
          <w:trHeight w:val="715"/>
        </w:trPr>
        <w:tc>
          <w:tcPr>
            <w:tcW w:w="6516" w:type="dxa"/>
            <w:shd w:val="clear" w:color="auto" w:fill="D9D9D9" w:themeFill="background1" w:themeFillShade="D9"/>
          </w:tcPr>
          <w:p w14:paraId="05F2136D" w14:textId="77777777" w:rsidR="00EB4CE3" w:rsidRPr="00182E20" w:rsidRDefault="00EB4CE3" w:rsidP="00EB4CE3">
            <w:pPr>
              <w:pStyle w:val="Default"/>
              <w:rPr>
                <w:rFonts w:asciiTheme="minorHAnsi" w:hAnsiTheme="minorHAnsi" w:cstheme="minorBidi"/>
              </w:rPr>
            </w:pPr>
            <w:r w:rsidRPr="00EB3B68">
              <w:rPr>
                <w:rFonts w:asciiTheme="minorHAnsi" w:hAnsiTheme="minorHAnsi" w:cstheme="minorBidi"/>
                <w:b/>
                <w:u w:val="single"/>
              </w:rPr>
              <w:t>D</w:t>
            </w:r>
            <w:r w:rsidRPr="00EB3B68">
              <w:rPr>
                <w:rFonts w:cstheme="minorBidi"/>
                <w:b/>
                <w:u w:val="single"/>
              </w:rPr>
              <w:t>eliverable 1:</w:t>
            </w:r>
            <w:r>
              <w:rPr>
                <w:rFonts w:cstheme="minorBidi"/>
              </w:rPr>
              <w:t xml:space="preserve"> </w:t>
            </w:r>
            <w:r w:rsidRPr="00182E20">
              <w:rPr>
                <w:rFonts w:asciiTheme="minorHAnsi" w:hAnsiTheme="minorHAnsi" w:cstheme="minorBidi"/>
              </w:rPr>
              <w:t xml:space="preserve">Enhance care planning and delivery and outcomes for initial target population(s) based on local drivers.  </w:t>
            </w:r>
          </w:p>
          <w:p w14:paraId="32DFEBBB" w14:textId="77777777" w:rsidR="00EB4CE3" w:rsidRPr="00C35A45" w:rsidRDefault="00EB4CE3" w:rsidP="00EB4CE3">
            <w:pPr>
              <w:pStyle w:val="ListParagraph"/>
              <w:ind w:left="360"/>
              <w:rPr>
                <w:b/>
              </w:rPr>
            </w:pPr>
          </w:p>
        </w:tc>
        <w:sdt>
          <w:sdtPr>
            <w:rPr>
              <w:rFonts w:cstheme="minorHAnsi"/>
              <w:b/>
              <w:bCs/>
              <w:color w:val="2B579A"/>
              <w:szCs w:val="24"/>
              <w:shd w:val="clear" w:color="auto" w:fill="E6E6E6"/>
            </w:rPr>
            <w:alias w:val="Status"/>
            <w:tag w:val="Status"/>
            <w:id w:val="1877729351"/>
            <w:placeholder>
              <w:docPart w:val="9574B97C4B7F274AA3A43281C7D11E35"/>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2834" w:type="dxa"/>
              </w:tcPr>
              <w:p w14:paraId="53632213" w14:textId="2ECB1213" w:rsidR="00EB4CE3" w:rsidRDefault="009C3CAF" w:rsidP="00EB4CE3">
                <w:r>
                  <w:rPr>
                    <w:rFonts w:cstheme="minorHAnsi"/>
                    <w:b/>
                    <w:bCs/>
                    <w:color w:val="2B579A"/>
                    <w:szCs w:val="24"/>
                    <w:shd w:val="clear" w:color="auto" w:fill="E6E6E6"/>
                  </w:rPr>
                  <w:t>Yellow - Some Challenges</w:t>
                </w:r>
              </w:p>
            </w:tc>
          </w:sdtContent>
        </w:sdt>
      </w:tr>
      <w:tr w:rsidR="00EB4CE3" w14:paraId="11EC6125" w14:textId="77777777" w:rsidTr="00946BB0">
        <w:trPr>
          <w:trHeight w:val="715"/>
        </w:trPr>
        <w:tc>
          <w:tcPr>
            <w:tcW w:w="6516" w:type="dxa"/>
            <w:shd w:val="clear" w:color="auto" w:fill="D9D9D9" w:themeFill="background1" w:themeFillShade="D9"/>
          </w:tcPr>
          <w:p w14:paraId="4C7A9836" w14:textId="77777777" w:rsidR="00EB4CE3" w:rsidRPr="00B3463A" w:rsidRDefault="00EB4CE3" w:rsidP="00EB4CE3">
            <w:pPr>
              <w:pStyle w:val="ListParagraph"/>
              <w:numPr>
                <w:ilvl w:val="0"/>
                <w:numId w:val="4"/>
              </w:numPr>
              <w:rPr>
                <w:b/>
              </w:rPr>
            </w:pPr>
            <w:r>
              <w:t>H</w:t>
            </w:r>
            <w:r w:rsidRPr="00147494">
              <w:t>as your OHT implemented at least one improvement for your year one target population</w:t>
            </w:r>
            <w:r>
              <w:t>, as identified in your OHT plan</w:t>
            </w:r>
            <w:r w:rsidRPr="00147494">
              <w:t>?</w:t>
            </w:r>
          </w:p>
        </w:tc>
        <w:tc>
          <w:tcPr>
            <w:tcW w:w="2834" w:type="dxa"/>
          </w:tcPr>
          <w:p w14:paraId="162E27D0" w14:textId="24E42E6B" w:rsidR="00EB4CE3" w:rsidRDefault="00CB0F59" w:rsidP="00EB4CE3">
            <w:sdt>
              <w:sdtPr>
                <w:id w:val="826488017"/>
                <w14:checkbox>
                  <w14:checked w14:val="0"/>
                  <w14:checkedState w14:val="2612" w14:font="MS Gothic"/>
                  <w14:uncheckedState w14:val="2610" w14:font="MS Gothic"/>
                </w14:checkbox>
              </w:sdtPr>
              <w:sdtEndPr/>
              <w:sdtContent>
                <w:r w:rsidR="009C3CAF">
                  <w:rPr>
                    <w:rFonts w:ascii="MS Gothic" w:eastAsia="MS Gothic" w:hAnsi="MS Gothic" w:hint="eastAsia"/>
                  </w:rPr>
                  <w:t>☐</w:t>
                </w:r>
              </w:sdtContent>
            </w:sdt>
            <w:r w:rsidR="00EB4CE3">
              <w:t xml:space="preserve"> Yes</w:t>
            </w:r>
          </w:p>
          <w:p w14:paraId="03BA0206" w14:textId="60D588E6" w:rsidR="00EB4CE3" w:rsidRDefault="00CB0F59" w:rsidP="00EB4CE3">
            <w:sdt>
              <w:sdtPr>
                <w:id w:val="-2002265431"/>
                <w14:checkbox>
                  <w14:checked w14:val="1"/>
                  <w14:checkedState w14:val="2612" w14:font="MS Gothic"/>
                  <w14:uncheckedState w14:val="2610" w14:font="MS Gothic"/>
                </w14:checkbox>
              </w:sdtPr>
              <w:sdtEndPr/>
              <w:sdtContent>
                <w:r w:rsidR="009C3CAF">
                  <w:rPr>
                    <w:rFonts w:ascii="MS Gothic" w:eastAsia="MS Gothic" w:hAnsi="MS Gothic" w:hint="eastAsia"/>
                  </w:rPr>
                  <w:t>☒</w:t>
                </w:r>
              </w:sdtContent>
            </w:sdt>
            <w:r w:rsidR="00EB4CE3">
              <w:t xml:space="preserve"> No </w:t>
            </w:r>
          </w:p>
        </w:tc>
      </w:tr>
      <w:tr w:rsidR="00EB4CE3" w14:paraId="1DFFB81A" w14:textId="77777777" w:rsidTr="00946BB0">
        <w:trPr>
          <w:trHeight w:val="301"/>
        </w:trPr>
        <w:tc>
          <w:tcPr>
            <w:tcW w:w="9350" w:type="dxa"/>
            <w:gridSpan w:val="2"/>
            <w:shd w:val="clear" w:color="auto" w:fill="D9D9D9" w:themeFill="background1" w:themeFillShade="D9"/>
          </w:tcPr>
          <w:p w14:paraId="34578E6D" w14:textId="77777777" w:rsidR="00EB4CE3" w:rsidRDefault="00EB4CE3" w:rsidP="00EB4CE3">
            <w:pPr>
              <w:pStyle w:val="ListParagraph"/>
              <w:numPr>
                <w:ilvl w:val="0"/>
                <w:numId w:val="4"/>
              </w:numPr>
            </w:pPr>
            <w:r>
              <w:t>Describe any achievements related to this deliverable for the reporting period.</w:t>
            </w:r>
          </w:p>
        </w:tc>
      </w:tr>
      <w:tr w:rsidR="00EB4CE3" w14:paraId="6EABD2C5" w14:textId="77777777" w:rsidTr="00946BB0">
        <w:trPr>
          <w:trHeight w:val="522"/>
        </w:trPr>
        <w:tc>
          <w:tcPr>
            <w:tcW w:w="9350" w:type="dxa"/>
            <w:gridSpan w:val="2"/>
            <w:shd w:val="clear" w:color="auto" w:fill="auto"/>
          </w:tcPr>
          <w:p w14:paraId="00BA6096" w14:textId="77777777" w:rsidR="009B77C5" w:rsidRDefault="009B77C5" w:rsidP="009B77C5">
            <w:r>
              <w:t xml:space="preserve">The CW OHT is progressing well toward the implementation of a home-based primary care program for older adults experiencing frailty. This program will launch in a pilot stage in mid-January 2020 and will provide wrap-around interdisciplinary care, reducing emergency department utilization. The team has successfully collaborated with multiple partners within the catchment area to address the needs of those at risk of alternate level of care (ALC) or currently ALC, have high or very high utilization of the emergency department, have a fragile caregiver network and/or are currently home-bound. </w:t>
            </w:r>
          </w:p>
          <w:p w14:paraId="09180A3A" w14:textId="77777777" w:rsidR="009B77C5" w:rsidRDefault="009B77C5" w:rsidP="009B77C5"/>
          <w:p w14:paraId="0A04A147" w14:textId="5516856A" w:rsidR="00EB4CE3" w:rsidRDefault="009B77C5" w:rsidP="009B77C5">
            <w:r>
              <w:t xml:space="preserve">Challenges such as limited resource capacity within partners, lack of funding confirmation and availability to back-fill existing roles have impacted the workflow of the Home-Based Primary Care Program. This has resulted in a delay for recruitment of the clinical care team and launch of the pilot. Additionally, availability of primary care providers with a Care of the Elderly designation has been limited and difficult to secure. </w:t>
            </w:r>
          </w:p>
        </w:tc>
      </w:tr>
      <w:tr w:rsidR="00577C5E" w14:paraId="2C4CC4A3" w14:textId="77777777" w:rsidTr="00946BB0">
        <w:trPr>
          <w:trHeight w:val="353"/>
        </w:trPr>
        <w:tc>
          <w:tcPr>
            <w:tcW w:w="9350" w:type="dxa"/>
            <w:gridSpan w:val="2"/>
            <w:tcBorders>
              <w:left w:val="nil"/>
              <w:right w:val="nil"/>
            </w:tcBorders>
            <w:shd w:val="clear" w:color="auto" w:fill="auto"/>
          </w:tcPr>
          <w:p w14:paraId="50C1AF53" w14:textId="77777777" w:rsidR="00BF6F77" w:rsidRDefault="00BF6F77" w:rsidP="009326B7"/>
          <w:p w14:paraId="316FE263" w14:textId="77777777" w:rsidR="00700773" w:rsidRDefault="00700773" w:rsidP="009326B7"/>
        </w:tc>
      </w:tr>
      <w:tr w:rsidR="00367861" w14:paraId="579CE56A" w14:textId="77777777" w:rsidTr="00946BB0">
        <w:trPr>
          <w:trHeight w:val="305"/>
        </w:trPr>
        <w:tc>
          <w:tcPr>
            <w:tcW w:w="6516" w:type="dxa"/>
            <w:shd w:val="clear" w:color="auto" w:fill="D9D9D9" w:themeFill="background1" w:themeFillShade="D9"/>
          </w:tcPr>
          <w:p w14:paraId="18205E6F" w14:textId="77777777" w:rsidR="00367861" w:rsidRPr="00946BB0" w:rsidRDefault="00367861" w:rsidP="00946BB0">
            <w:pPr>
              <w:rPr>
                <w:b/>
              </w:rPr>
            </w:pPr>
          </w:p>
        </w:tc>
        <w:tc>
          <w:tcPr>
            <w:tcW w:w="2834" w:type="dxa"/>
            <w:shd w:val="clear" w:color="auto" w:fill="D9D9D9" w:themeFill="background1" w:themeFillShade="D9"/>
            <w:vAlign w:val="center"/>
          </w:tcPr>
          <w:p w14:paraId="2CD38B29" w14:textId="77777777" w:rsidR="00367861" w:rsidRDefault="00367861" w:rsidP="00367861">
            <w:pPr>
              <w:rPr>
                <w:b/>
                <w:bCs/>
              </w:rPr>
            </w:pPr>
            <w:r>
              <w:rPr>
                <w:b/>
                <w:bCs/>
              </w:rPr>
              <w:t>Self-reported progress</w:t>
            </w:r>
          </w:p>
          <w:p w14:paraId="4A8E7EA2" w14:textId="77777777" w:rsidR="00367861" w:rsidRDefault="00EB3B68" w:rsidP="00271A2C">
            <w:pPr>
              <w:jc w:val="center"/>
            </w:pPr>
            <w:r>
              <w:t>(</w:t>
            </w:r>
            <w:r w:rsidRPr="00EB3B68">
              <w:t>select from drop</w:t>
            </w:r>
            <w:r>
              <w:t xml:space="preserve"> </w:t>
            </w:r>
            <w:r w:rsidRPr="00EB3B68">
              <w:t>down)</w:t>
            </w:r>
          </w:p>
        </w:tc>
      </w:tr>
      <w:tr w:rsidR="00EB4CE3" w14:paraId="5849B19C" w14:textId="77777777" w:rsidTr="00C35A45">
        <w:trPr>
          <w:trHeight w:val="625"/>
        </w:trPr>
        <w:tc>
          <w:tcPr>
            <w:tcW w:w="6516" w:type="dxa"/>
            <w:shd w:val="clear" w:color="auto" w:fill="D9D9D9" w:themeFill="background1" w:themeFillShade="D9"/>
          </w:tcPr>
          <w:p w14:paraId="391A082C" w14:textId="77777777" w:rsidR="00EB4CE3" w:rsidRPr="008771B0" w:rsidRDefault="00EB4CE3" w:rsidP="00EB4CE3">
            <w:r w:rsidRPr="00EB3B68">
              <w:rPr>
                <w:b/>
                <w:u w:val="single"/>
              </w:rPr>
              <w:t>Deliverable 2:</w:t>
            </w:r>
            <w:r>
              <w:rPr>
                <w:bCs/>
              </w:rPr>
              <w:t xml:space="preserve"> </w:t>
            </w:r>
            <w:r w:rsidRPr="008771B0">
              <w:rPr>
                <w:bCs/>
              </w:rPr>
              <w:t>Design and implement population health interventions for additional target populations aligned with provincial direction and built on broadened OHT partnerships. </w:t>
            </w:r>
          </w:p>
        </w:tc>
        <w:sdt>
          <w:sdtPr>
            <w:rPr>
              <w:rFonts w:cstheme="minorHAnsi"/>
              <w:b/>
              <w:bCs/>
              <w:color w:val="2B579A"/>
              <w:szCs w:val="24"/>
              <w:shd w:val="clear" w:color="auto" w:fill="E6E6E6"/>
            </w:rPr>
            <w:alias w:val="Status"/>
            <w:tag w:val="Status"/>
            <w:id w:val="1135214226"/>
            <w:placeholder>
              <w:docPart w:val="1D4CB0E51CA1C74F88334C2F5B9C19C8"/>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2834" w:type="dxa"/>
              </w:tcPr>
              <w:p w14:paraId="36B852B5" w14:textId="77777777" w:rsidR="00EB4CE3" w:rsidRDefault="00100372" w:rsidP="00EB4CE3">
                <w:r>
                  <w:rPr>
                    <w:rFonts w:cstheme="minorHAnsi"/>
                    <w:b/>
                    <w:bCs/>
                    <w:color w:val="2B579A"/>
                    <w:szCs w:val="24"/>
                    <w:shd w:val="clear" w:color="auto" w:fill="E6E6E6"/>
                  </w:rPr>
                  <w:t>Green - Progressing Well</w:t>
                </w:r>
              </w:p>
            </w:tc>
          </w:sdtContent>
        </w:sdt>
      </w:tr>
      <w:tr w:rsidR="00EB4CE3" w14:paraId="2A753D3C" w14:textId="77777777" w:rsidTr="00C35A45">
        <w:trPr>
          <w:trHeight w:val="625"/>
        </w:trPr>
        <w:tc>
          <w:tcPr>
            <w:tcW w:w="6516" w:type="dxa"/>
            <w:shd w:val="clear" w:color="auto" w:fill="D9D9D9" w:themeFill="background1" w:themeFillShade="D9"/>
          </w:tcPr>
          <w:p w14:paraId="1E2F8EEE" w14:textId="77777777" w:rsidR="00EB4CE3" w:rsidRPr="00667701" w:rsidRDefault="00EB4CE3" w:rsidP="00EB4CE3">
            <w:pPr>
              <w:pStyle w:val="ListParagraph"/>
              <w:numPr>
                <w:ilvl w:val="0"/>
                <w:numId w:val="5"/>
              </w:numPr>
            </w:pPr>
            <w:r w:rsidRPr="00667701">
              <w:t>Has your OHT implemented an improvement for one or more additional population</w:t>
            </w:r>
            <w:r>
              <w:t>, as identified in your OHT Plan</w:t>
            </w:r>
            <w:r w:rsidRPr="00667701">
              <w:t>?</w:t>
            </w:r>
          </w:p>
        </w:tc>
        <w:tc>
          <w:tcPr>
            <w:tcW w:w="2834" w:type="dxa"/>
          </w:tcPr>
          <w:p w14:paraId="218B1176" w14:textId="77777777" w:rsidR="00EB4CE3" w:rsidRDefault="00CB0F59" w:rsidP="00EB4CE3">
            <w:sdt>
              <w:sdtPr>
                <w:id w:val="-806932089"/>
                <w14:checkbox>
                  <w14:checked w14:val="1"/>
                  <w14:checkedState w14:val="2612" w14:font="MS Gothic"/>
                  <w14:uncheckedState w14:val="2610" w14:font="MS Gothic"/>
                </w14:checkbox>
              </w:sdtPr>
              <w:sdtEndPr/>
              <w:sdtContent>
                <w:r w:rsidR="00EB4CE3" w:rsidRPr="00B52090">
                  <w:rPr>
                    <w:rFonts w:ascii="MS Gothic" w:eastAsia="MS Gothic" w:hAnsi="MS Gothic" w:hint="eastAsia"/>
                  </w:rPr>
                  <w:t>☒</w:t>
                </w:r>
              </w:sdtContent>
            </w:sdt>
            <w:r w:rsidR="00EB4CE3" w:rsidRPr="00B52090">
              <w:t xml:space="preserve"> Yes</w:t>
            </w:r>
          </w:p>
          <w:p w14:paraId="6F299CE7" w14:textId="77777777" w:rsidR="00EB4CE3" w:rsidRDefault="00CB0F59" w:rsidP="00EB4CE3">
            <w:sdt>
              <w:sdtPr>
                <w:id w:val="1442030308"/>
                <w14:checkbox>
                  <w14:checked w14:val="0"/>
                  <w14:checkedState w14:val="2612" w14:font="MS Gothic"/>
                  <w14:uncheckedState w14:val="2610" w14:font="MS Gothic"/>
                </w14:checkbox>
              </w:sdtPr>
              <w:sdtEndPr/>
              <w:sdtContent>
                <w:r w:rsidR="00EB4CE3">
                  <w:rPr>
                    <w:rFonts w:ascii="MS Gothic" w:eastAsia="MS Gothic" w:hAnsi="MS Gothic" w:hint="eastAsia"/>
                  </w:rPr>
                  <w:t>☐</w:t>
                </w:r>
              </w:sdtContent>
            </w:sdt>
            <w:r w:rsidR="00EB4CE3">
              <w:t xml:space="preserve"> No</w:t>
            </w:r>
          </w:p>
        </w:tc>
        <w:bookmarkStart w:id="1" w:name="_GoBack"/>
        <w:bookmarkEnd w:id="1"/>
      </w:tr>
      <w:tr w:rsidR="00EB4CE3" w14:paraId="14795CE5" w14:textId="77777777" w:rsidTr="00946BB0">
        <w:trPr>
          <w:trHeight w:val="278"/>
        </w:trPr>
        <w:tc>
          <w:tcPr>
            <w:tcW w:w="9350" w:type="dxa"/>
            <w:gridSpan w:val="2"/>
            <w:shd w:val="clear" w:color="auto" w:fill="D9D9D9" w:themeFill="background1" w:themeFillShade="D9"/>
          </w:tcPr>
          <w:p w14:paraId="6EBAEF40" w14:textId="77777777" w:rsidR="00EB4CE3" w:rsidRDefault="00EB4CE3" w:rsidP="00EB4CE3">
            <w:pPr>
              <w:pStyle w:val="ListParagraph"/>
              <w:numPr>
                <w:ilvl w:val="0"/>
                <w:numId w:val="5"/>
              </w:numPr>
            </w:pPr>
            <w:r>
              <w:lastRenderedPageBreak/>
              <w:t>Describe any achievements related to this deliverable for the reporting period.</w:t>
            </w:r>
          </w:p>
        </w:tc>
      </w:tr>
      <w:tr w:rsidR="00EB4CE3" w14:paraId="1B915782" w14:textId="77777777" w:rsidTr="00946BB0">
        <w:trPr>
          <w:trHeight w:val="625"/>
        </w:trPr>
        <w:tc>
          <w:tcPr>
            <w:tcW w:w="9350" w:type="dxa"/>
            <w:gridSpan w:val="2"/>
            <w:shd w:val="clear" w:color="auto" w:fill="auto"/>
          </w:tcPr>
          <w:p w14:paraId="0EED6D60" w14:textId="74BDA314" w:rsidR="00EB4CE3" w:rsidRDefault="0080477D" w:rsidP="00EB4CE3">
            <w:r>
              <w:t>T</w:t>
            </w:r>
            <w:r w:rsidR="00EB4CE3">
              <w:t>he CW OHT is currently developing change</w:t>
            </w:r>
            <w:r>
              <w:t xml:space="preserve"> </w:t>
            </w:r>
            <w:r w:rsidR="00EB4CE3">
              <w:t>ideas for other populations as they align with the Collaborati</w:t>
            </w:r>
            <w:r w:rsidR="005B12FB">
              <w:t>ve</w:t>
            </w:r>
            <w:r w:rsidR="00EB4CE3">
              <w:t xml:space="preserve"> Quality Improvement Plan</w:t>
            </w:r>
            <w:r>
              <w:t xml:space="preserve"> (CQIP</w:t>
            </w:r>
            <w:r w:rsidR="00586C95">
              <w:t xml:space="preserve">). </w:t>
            </w:r>
            <w:r w:rsidR="00EB4CE3">
              <w:t>The M</w:t>
            </w:r>
            <w:r w:rsidR="005B12FB">
              <w:t>ental Health and Addictions (M</w:t>
            </w:r>
            <w:r w:rsidR="00EB4CE3">
              <w:t>HA</w:t>
            </w:r>
            <w:r w:rsidR="005B12FB">
              <w:t>)</w:t>
            </w:r>
            <w:r w:rsidR="00EB4CE3">
              <w:t xml:space="preserve"> </w:t>
            </w:r>
            <w:r w:rsidR="00484194">
              <w:t>C</w:t>
            </w:r>
            <w:r w:rsidR="00EB4CE3">
              <w:t xml:space="preserve">QIP group is targeting children and youth and is 1) conducting a focus group with them to learn about their experiences and challenges in accessing community resources, 2) organizing a campaign to increase awareness and use of community resources among them, </w:t>
            </w:r>
            <w:r w:rsidR="0064416B">
              <w:t>and</w:t>
            </w:r>
            <w:r w:rsidR="00EB4CE3">
              <w:t xml:space="preserve"> 3) focusing on the topic of children and adolescent care during a mental health educational series being created for primary care physicians.</w:t>
            </w:r>
            <w:r w:rsidR="00100372">
              <w:t xml:space="preserve"> </w:t>
            </w:r>
          </w:p>
          <w:p w14:paraId="4589A77C" w14:textId="77777777" w:rsidR="00EB4CE3" w:rsidRDefault="00EB4CE3" w:rsidP="00586C95"/>
          <w:p w14:paraId="4CEB0EF2" w14:textId="6F43E74B" w:rsidR="008E3FC5" w:rsidRDefault="008E3FC5" w:rsidP="008E3FC5">
            <w:r>
              <w:t xml:space="preserve">The preventative screening </w:t>
            </w:r>
            <w:r w:rsidR="00484194">
              <w:t>C</w:t>
            </w:r>
            <w:r>
              <w:t xml:space="preserve">QIP group, the team is targeting </w:t>
            </w:r>
            <w:r w:rsidR="00484194">
              <w:t>under screened</w:t>
            </w:r>
            <w:r>
              <w:t xml:space="preserve"> women and focused on increasing PAP smear rates in Malton and North West Brampton, two areas with the lowest PAP smear rates and lowest number of primary care providers. This may include but is not limited to offering education session</w:t>
            </w:r>
            <w:r w:rsidR="00C05B45">
              <w:t>s</w:t>
            </w:r>
            <w:r>
              <w:t>, PAP clinics and connecting patients to primary care providers.</w:t>
            </w:r>
          </w:p>
          <w:p w14:paraId="1B0D0DB4" w14:textId="5ED363C4" w:rsidR="00FF6A2C" w:rsidRDefault="00FF6A2C" w:rsidP="008E3FC5"/>
          <w:p w14:paraId="6EA74AF0" w14:textId="0CEE56B9" w:rsidR="00FF6A2C" w:rsidRDefault="00FF6A2C" w:rsidP="008E3FC5">
            <w:r>
              <w:t>In addition to the items above, the Virtual Urgent Care (VUC) team has been working with community partners to improve access to care for patients who do not have a primary care provider and/or access to care when their primary care provider is not available. The VUC has been working with the following stakeholders to promote access to the patients/clients they serve:</w:t>
            </w:r>
          </w:p>
          <w:p w14:paraId="2E81C1C3" w14:textId="4594EBF4" w:rsidR="00FF6A2C" w:rsidRDefault="00FF6A2C" w:rsidP="009C3CAF">
            <w:pPr>
              <w:pStyle w:val="ListParagraph"/>
              <w:numPr>
                <w:ilvl w:val="0"/>
                <w:numId w:val="37"/>
              </w:numPr>
            </w:pPr>
            <w:r>
              <w:t>Health Connect Ontario: Encouraging use of VUC for unattached patients where appropriate</w:t>
            </w:r>
          </w:p>
          <w:p w14:paraId="73FFF446" w14:textId="3F1F5A5E" w:rsidR="00FF6A2C" w:rsidRDefault="00FF6A2C" w:rsidP="009C3CAF">
            <w:pPr>
              <w:pStyle w:val="ListParagraph"/>
              <w:numPr>
                <w:ilvl w:val="0"/>
                <w:numId w:val="37"/>
              </w:numPr>
            </w:pPr>
            <w:r>
              <w:t>Canadian Mental Health Association Peel Dufferin: Using VUC to support the physical component(s) of a mental health crisis where needed.</w:t>
            </w:r>
          </w:p>
          <w:p w14:paraId="30DAA4B0" w14:textId="1147938C" w:rsidR="00FF6A2C" w:rsidRDefault="00FF6A2C" w:rsidP="009C3CAF">
            <w:pPr>
              <w:pStyle w:val="ListParagraph"/>
              <w:numPr>
                <w:ilvl w:val="0"/>
                <w:numId w:val="37"/>
              </w:numPr>
            </w:pPr>
            <w:r>
              <w:t>Community Paramedicine: Provide paramedics with access to VUC for clients when enhanced care is needed.</w:t>
            </w:r>
          </w:p>
          <w:p w14:paraId="1C343BA7" w14:textId="686822ED" w:rsidR="00FF6A2C" w:rsidRDefault="00FF6A2C" w:rsidP="009C3CAF">
            <w:pPr>
              <w:pStyle w:val="ListParagraph"/>
              <w:numPr>
                <w:ilvl w:val="0"/>
                <w:numId w:val="37"/>
              </w:numPr>
            </w:pPr>
            <w:r>
              <w:t>Home and Community Care Support Services: Offer VUC to clients who need access to care when primary care is not available.</w:t>
            </w:r>
          </w:p>
          <w:p w14:paraId="70A93E04" w14:textId="77777777" w:rsidR="005D7E87" w:rsidRDefault="005D7E87" w:rsidP="00586C95"/>
          <w:p w14:paraId="27BD1312" w14:textId="77777777" w:rsidR="005D7E87" w:rsidRDefault="005D7E87" w:rsidP="008E3FC5"/>
        </w:tc>
      </w:tr>
    </w:tbl>
    <w:p w14:paraId="31D6D205" w14:textId="77777777" w:rsidR="00550676" w:rsidRDefault="00550676" w:rsidP="00806A49">
      <w:pPr>
        <w:rPr>
          <w:sz w:val="10"/>
          <w:szCs w:val="8"/>
        </w:rPr>
      </w:pPr>
    </w:p>
    <w:p w14:paraId="1943E1B6" w14:textId="77777777" w:rsidR="0046323F" w:rsidRDefault="0046323F" w:rsidP="00806A49">
      <w:pPr>
        <w:rPr>
          <w:sz w:val="10"/>
          <w:szCs w:val="8"/>
        </w:rPr>
      </w:pPr>
    </w:p>
    <w:p w14:paraId="5C36B910" w14:textId="77777777" w:rsidR="0046323F" w:rsidRDefault="0046323F" w:rsidP="00806A49">
      <w:pPr>
        <w:rPr>
          <w:sz w:val="10"/>
          <w:szCs w:val="8"/>
        </w:rPr>
      </w:pPr>
    </w:p>
    <w:p w14:paraId="3A6692A0" w14:textId="77777777" w:rsidR="0046323F" w:rsidRDefault="0046323F" w:rsidP="00806A49">
      <w:pPr>
        <w:rPr>
          <w:sz w:val="10"/>
          <w:szCs w:val="8"/>
        </w:rPr>
      </w:pPr>
    </w:p>
    <w:p w14:paraId="0C13C89D" w14:textId="77777777" w:rsidR="0046323F" w:rsidRDefault="0046323F" w:rsidP="00806A49">
      <w:pPr>
        <w:rPr>
          <w:sz w:val="10"/>
          <w:szCs w:val="8"/>
        </w:rPr>
      </w:pPr>
    </w:p>
    <w:tbl>
      <w:tblPr>
        <w:tblStyle w:val="TableGrid"/>
        <w:tblW w:w="0" w:type="auto"/>
        <w:tblLook w:val="04A0" w:firstRow="1" w:lastRow="0" w:firstColumn="1" w:lastColumn="0" w:noHBand="0" w:noVBand="1"/>
      </w:tblPr>
      <w:tblGrid>
        <w:gridCol w:w="6516"/>
        <w:gridCol w:w="2834"/>
      </w:tblGrid>
      <w:tr w:rsidR="00367861" w14:paraId="7C2B222F" w14:textId="77777777" w:rsidTr="2939E2B0">
        <w:tc>
          <w:tcPr>
            <w:tcW w:w="6516" w:type="dxa"/>
            <w:shd w:val="clear" w:color="auto" w:fill="D9D9D9" w:themeFill="background1" w:themeFillShade="D9"/>
          </w:tcPr>
          <w:p w14:paraId="6E03E342" w14:textId="77777777" w:rsidR="00367861" w:rsidRDefault="00367861" w:rsidP="00367861"/>
        </w:tc>
        <w:tc>
          <w:tcPr>
            <w:tcW w:w="2834" w:type="dxa"/>
            <w:shd w:val="clear" w:color="auto" w:fill="D9D9D9" w:themeFill="background1" w:themeFillShade="D9"/>
            <w:vAlign w:val="center"/>
          </w:tcPr>
          <w:p w14:paraId="26324BF8" w14:textId="77777777" w:rsidR="00367861" w:rsidRDefault="00367861" w:rsidP="00367861">
            <w:pPr>
              <w:rPr>
                <w:b/>
                <w:bCs/>
              </w:rPr>
            </w:pPr>
            <w:r>
              <w:rPr>
                <w:b/>
                <w:bCs/>
              </w:rPr>
              <w:t>Self-reported progress</w:t>
            </w:r>
          </w:p>
          <w:p w14:paraId="72993FA2" w14:textId="77777777" w:rsidR="00367861" w:rsidRDefault="00EB3B68" w:rsidP="00271A2C">
            <w:pPr>
              <w:jc w:val="center"/>
            </w:pPr>
            <w:r>
              <w:t>(</w:t>
            </w:r>
            <w:r w:rsidRPr="00EB3B68">
              <w:t>select from drop</w:t>
            </w:r>
            <w:r>
              <w:t xml:space="preserve"> </w:t>
            </w:r>
            <w:r w:rsidRPr="00EB3B68">
              <w:t>down)</w:t>
            </w:r>
          </w:p>
        </w:tc>
      </w:tr>
      <w:tr w:rsidR="00367861" w14:paraId="4FACCC3C" w14:textId="77777777" w:rsidTr="001E1AEE">
        <w:trPr>
          <w:trHeight w:val="962"/>
        </w:trPr>
        <w:tc>
          <w:tcPr>
            <w:tcW w:w="6516" w:type="dxa"/>
            <w:shd w:val="clear" w:color="auto" w:fill="D9D9D9" w:themeFill="background1" w:themeFillShade="D9"/>
          </w:tcPr>
          <w:p w14:paraId="1DCB5A7D" w14:textId="77777777" w:rsidR="00367861" w:rsidRPr="00946BB0" w:rsidRDefault="563717CE" w:rsidP="006A1A3E">
            <w:pPr>
              <w:pStyle w:val="Default"/>
              <w:rPr>
                <w:b/>
                <w:bCs/>
              </w:rPr>
            </w:pPr>
            <w:r w:rsidRPr="003856E2">
              <w:rPr>
                <w:b/>
                <w:bCs/>
                <w:color w:val="5F5F5F" w:themeColor="accent5"/>
                <w:u w:val="single"/>
              </w:rPr>
              <w:t>Deliverable 3</w:t>
            </w:r>
            <w:r w:rsidRPr="006A1A3E">
              <w:rPr>
                <w:color w:val="5F5F5F" w:themeColor="accent5"/>
              </w:rPr>
              <w:t xml:space="preserve">: </w:t>
            </w:r>
            <w:r w:rsidR="79BC050B" w:rsidRPr="006A1A3E">
              <w:rPr>
                <w:color w:val="5F5F5F" w:themeColor="accent5"/>
              </w:rPr>
              <w:t>Identify opportunities to expand care redesign efforts to serve the OHT’s full attributed population.</w:t>
            </w:r>
          </w:p>
        </w:tc>
        <w:sdt>
          <w:sdtPr>
            <w:rPr>
              <w:color w:val="5F5F5F" w:themeColor="accent5"/>
            </w:rPr>
            <w:alias w:val="Status"/>
            <w:tag w:val="Status"/>
            <w:id w:val="-1587986227"/>
            <w:placeholder>
              <w:docPart w:val="4565842C7733464B94C9650833DA1CB1"/>
            </w:placeholder>
            <w:dropDownList/>
          </w:sdtPr>
          <w:sdtEndPr/>
          <w:sdtContent>
            <w:tc>
              <w:tcPr>
                <w:tcW w:w="2834" w:type="dxa"/>
                <w:shd w:val="clear" w:color="auto" w:fill="D9D9D9" w:themeFill="background1" w:themeFillShade="D9"/>
              </w:tcPr>
              <w:p w14:paraId="1D5B392A" w14:textId="77777777" w:rsidR="00367861" w:rsidRDefault="00117CB9" w:rsidP="006A1A3E">
                <w:pPr>
                  <w:pStyle w:val="Default"/>
                </w:pPr>
                <w:r w:rsidRPr="006A1A3E">
                  <w:rPr>
                    <w:color w:val="5F5F5F" w:themeColor="accent5"/>
                  </w:rPr>
                  <w:t xml:space="preserve">N/A - Not Yet Started </w:t>
                </w:r>
              </w:p>
            </w:tc>
          </w:sdtContent>
        </w:sdt>
      </w:tr>
      <w:tr w:rsidR="00180E43" w14:paraId="7B661093" w14:textId="77777777" w:rsidTr="001E1AEE">
        <w:trPr>
          <w:trHeight w:val="411"/>
        </w:trPr>
        <w:tc>
          <w:tcPr>
            <w:tcW w:w="9350" w:type="dxa"/>
            <w:gridSpan w:val="2"/>
            <w:shd w:val="clear" w:color="auto" w:fill="D9D9D9" w:themeFill="background1" w:themeFillShade="D9"/>
          </w:tcPr>
          <w:p w14:paraId="3323FAAE" w14:textId="77777777" w:rsidR="006A1A3E" w:rsidRPr="00106436" w:rsidRDefault="006A1A3E" w:rsidP="00135257">
            <w:pPr>
              <w:pStyle w:val="ListParagraph"/>
              <w:ind w:left="360"/>
              <w:jc w:val="center"/>
              <w:rPr>
                <w:b/>
                <w:bCs/>
                <w:i/>
                <w:iCs/>
                <w:szCs w:val="24"/>
              </w:rPr>
            </w:pPr>
            <w:r w:rsidRPr="00106436">
              <w:rPr>
                <w:b/>
                <w:bCs/>
                <w:i/>
                <w:iCs/>
                <w:szCs w:val="24"/>
              </w:rPr>
              <w:t xml:space="preserve">Note: </w:t>
            </w:r>
            <w:r w:rsidR="0055583A" w:rsidRPr="00106436">
              <w:rPr>
                <w:b/>
                <w:bCs/>
                <w:i/>
                <w:iCs/>
                <w:szCs w:val="24"/>
              </w:rPr>
              <w:t xml:space="preserve">Cohort 1 OHTs are not required to report on this deliverable </w:t>
            </w:r>
            <w:r w:rsidR="00865176">
              <w:rPr>
                <w:b/>
                <w:bCs/>
                <w:i/>
                <w:iCs/>
                <w:szCs w:val="24"/>
              </w:rPr>
              <w:t>at</w:t>
            </w:r>
            <w:r w:rsidR="0055583A" w:rsidRPr="00106436">
              <w:rPr>
                <w:b/>
                <w:bCs/>
                <w:i/>
                <w:iCs/>
                <w:szCs w:val="24"/>
              </w:rPr>
              <w:t xml:space="preserve"> this time.</w:t>
            </w:r>
          </w:p>
          <w:p w14:paraId="0654B9BC" w14:textId="77777777" w:rsidR="00180E43" w:rsidRDefault="00180E43" w:rsidP="00180E43"/>
        </w:tc>
      </w:tr>
    </w:tbl>
    <w:p w14:paraId="54A3E09B" w14:textId="4946CAB3" w:rsidR="0064416B" w:rsidRDefault="0064416B">
      <w:pPr>
        <w:rPr>
          <w:sz w:val="12"/>
          <w:szCs w:val="10"/>
        </w:rPr>
      </w:pPr>
    </w:p>
    <w:p w14:paraId="2DEC87DB" w14:textId="77777777" w:rsidR="0042229F" w:rsidRDefault="0042229F" w:rsidP="00806A49">
      <w:pPr>
        <w:rPr>
          <w:sz w:val="12"/>
          <w:szCs w:val="10"/>
        </w:rPr>
      </w:pPr>
    </w:p>
    <w:tbl>
      <w:tblPr>
        <w:tblStyle w:val="TableGrid"/>
        <w:tblW w:w="0" w:type="auto"/>
        <w:tblLook w:val="04A0" w:firstRow="1" w:lastRow="0" w:firstColumn="1" w:lastColumn="0" w:noHBand="0" w:noVBand="1"/>
      </w:tblPr>
      <w:tblGrid>
        <w:gridCol w:w="6516"/>
        <w:gridCol w:w="2834"/>
      </w:tblGrid>
      <w:tr w:rsidR="00367861" w:rsidRPr="009602A8" w14:paraId="3817ADC5" w14:textId="77777777" w:rsidTr="000D7891">
        <w:tc>
          <w:tcPr>
            <w:tcW w:w="6516" w:type="dxa"/>
            <w:shd w:val="clear" w:color="auto" w:fill="DDDDDD" w:themeFill="accent1"/>
          </w:tcPr>
          <w:p w14:paraId="6624A576" w14:textId="77777777" w:rsidR="00367861" w:rsidRPr="00CA5619" w:rsidRDefault="00367861" w:rsidP="00367861">
            <w:pPr>
              <w:pStyle w:val="ListParagraph"/>
              <w:ind w:left="360"/>
              <w:rPr>
                <w:rStyle w:val="normaltextrun"/>
                <w:rFonts w:eastAsiaTheme="majorEastAsia" w:cstheme="minorHAnsi"/>
                <w:szCs w:val="24"/>
              </w:rPr>
            </w:pPr>
          </w:p>
        </w:tc>
        <w:tc>
          <w:tcPr>
            <w:tcW w:w="2834" w:type="dxa"/>
            <w:shd w:val="clear" w:color="auto" w:fill="DDDDDD" w:themeFill="accent1"/>
            <w:vAlign w:val="center"/>
          </w:tcPr>
          <w:p w14:paraId="26EC95F5" w14:textId="77777777" w:rsidR="00E60600" w:rsidRDefault="00367861">
            <w:pPr>
              <w:jc w:val="center"/>
              <w:rPr>
                <w:b/>
                <w:bCs/>
              </w:rPr>
            </w:pPr>
            <w:r>
              <w:rPr>
                <w:b/>
                <w:bCs/>
              </w:rPr>
              <w:t>Self-reported progress</w:t>
            </w:r>
          </w:p>
          <w:p w14:paraId="5D4195AB" w14:textId="77777777" w:rsidR="00367861" w:rsidRPr="00EB3B68" w:rsidRDefault="00EB3B68" w:rsidP="00367861">
            <w:pPr>
              <w:jc w:val="center"/>
              <w:rPr>
                <w:rFonts w:cstheme="minorHAnsi"/>
                <w:color w:val="2B579A"/>
                <w:szCs w:val="24"/>
                <w:shd w:val="clear" w:color="auto" w:fill="E6E6E6"/>
              </w:rPr>
            </w:pPr>
            <w:r w:rsidRPr="00EB3B68">
              <w:rPr>
                <w:rFonts w:cstheme="minorHAnsi"/>
                <w:szCs w:val="24"/>
                <w:shd w:val="clear" w:color="auto" w:fill="E6E6E6"/>
              </w:rPr>
              <w:t>(select from drop down)</w:t>
            </w:r>
          </w:p>
        </w:tc>
      </w:tr>
      <w:tr w:rsidR="00EB4CE3" w:rsidRPr="009602A8" w14:paraId="5465F527" w14:textId="77777777" w:rsidTr="000D7891">
        <w:trPr>
          <w:trHeight w:val="1222"/>
        </w:trPr>
        <w:tc>
          <w:tcPr>
            <w:tcW w:w="6516" w:type="dxa"/>
            <w:shd w:val="clear" w:color="auto" w:fill="DDDDDD" w:themeFill="accent1"/>
          </w:tcPr>
          <w:p w14:paraId="7F722093" w14:textId="77777777" w:rsidR="00EB4CE3" w:rsidRPr="00182E20" w:rsidRDefault="00EB4CE3" w:rsidP="00EB4CE3">
            <w:pPr>
              <w:pStyle w:val="Default"/>
              <w:rPr>
                <w:rFonts w:asciiTheme="minorHAnsi" w:hAnsiTheme="minorHAnsi" w:cstheme="minorBidi"/>
              </w:rPr>
            </w:pPr>
            <w:r w:rsidRPr="00EB3B68">
              <w:rPr>
                <w:b/>
                <w:color w:val="auto"/>
                <w:u w:val="single"/>
              </w:rPr>
              <w:t>Deliverable 4:</w:t>
            </w:r>
            <w:r w:rsidRPr="00EB3B68">
              <w:rPr>
                <w:color w:val="auto"/>
              </w:rPr>
              <w:t xml:space="preserve"> Implement enhanced approaches to partnering with patients, families and caregivers in execution of the </w:t>
            </w:r>
            <w:r w:rsidRPr="00182E20">
              <w:rPr>
                <w:rFonts w:asciiTheme="minorHAnsi" w:hAnsiTheme="minorHAnsi" w:cstheme="minorBidi"/>
              </w:rPr>
              <w:t>Population Health Management and Equity</w:t>
            </w:r>
            <w:r>
              <w:rPr>
                <w:rFonts w:asciiTheme="minorHAnsi" w:hAnsiTheme="minorHAnsi" w:cstheme="minorBidi"/>
              </w:rPr>
              <w:t>/OHT P</w:t>
            </w:r>
            <w:r w:rsidRPr="00182E20">
              <w:rPr>
                <w:rFonts w:asciiTheme="minorHAnsi" w:hAnsiTheme="minorHAnsi" w:cstheme="minorBidi"/>
              </w:rPr>
              <w:t xml:space="preserve">lan.  </w:t>
            </w:r>
          </w:p>
          <w:p w14:paraId="5858A894" w14:textId="77777777" w:rsidR="00EB4CE3" w:rsidRPr="00C35A45" w:rsidRDefault="00EB4CE3" w:rsidP="00EB4CE3">
            <w:pPr>
              <w:rPr>
                <w:rStyle w:val="normaltextrun"/>
                <w:rFonts w:eastAsiaTheme="majorEastAsia" w:cstheme="minorHAnsi"/>
                <w:szCs w:val="24"/>
              </w:rPr>
            </w:pPr>
          </w:p>
        </w:tc>
        <w:sdt>
          <w:sdtPr>
            <w:rPr>
              <w:rFonts w:cstheme="minorHAnsi"/>
              <w:b/>
              <w:bCs/>
              <w:color w:val="2B579A"/>
              <w:szCs w:val="24"/>
              <w:shd w:val="clear" w:color="auto" w:fill="E6E6E6"/>
            </w:rPr>
            <w:alias w:val="Status"/>
            <w:tag w:val="Status"/>
            <w:id w:val="1850449195"/>
            <w:placeholder>
              <w:docPart w:val="ECD93A2065AF1A43B38F81524EC8AFC6"/>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2834" w:type="dxa"/>
              </w:tcPr>
              <w:p w14:paraId="5C48154C" w14:textId="43D520A1" w:rsidR="00EB4CE3" w:rsidRPr="009602A8" w:rsidRDefault="009C3CAF" w:rsidP="00EB4CE3">
                <w:pPr>
                  <w:rPr>
                    <w:rFonts w:cstheme="minorHAnsi"/>
                    <w:szCs w:val="24"/>
                  </w:rPr>
                </w:pPr>
                <w:r>
                  <w:rPr>
                    <w:rFonts w:cstheme="minorHAnsi"/>
                    <w:b/>
                    <w:bCs/>
                    <w:color w:val="2B579A"/>
                    <w:szCs w:val="24"/>
                    <w:shd w:val="clear" w:color="auto" w:fill="E6E6E6"/>
                  </w:rPr>
                  <w:t>Yellow - Some Challenges</w:t>
                </w:r>
              </w:p>
            </w:tc>
          </w:sdtContent>
        </w:sdt>
      </w:tr>
      <w:tr w:rsidR="00EB4CE3" w:rsidRPr="009602A8" w14:paraId="2C3E1864" w14:textId="77777777" w:rsidTr="000D7891">
        <w:tc>
          <w:tcPr>
            <w:tcW w:w="6516" w:type="dxa"/>
            <w:shd w:val="clear" w:color="auto" w:fill="DDDDDD" w:themeFill="accent1"/>
          </w:tcPr>
          <w:p w14:paraId="667AAC43" w14:textId="77777777" w:rsidR="00EB4CE3" w:rsidRPr="00A13ABA" w:rsidRDefault="00EB4CE3" w:rsidP="00EB4CE3">
            <w:pPr>
              <w:pStyle w:val="ListParagraph"/>
              <w:numPr>
                <w:ilvl w:val="0"/>
                <w:numId w:val="2"/>
              </w:numPr>
              <w:rPr>
                <w:rStyle w:val="normaltextrun"/>
                <w:rFonts w:eastAsiaTheme="majorEastAsia" w:cstheme="minorHAnsi"/>
                <w:szCs w:val="24"/>
              </w:rPr>
            </w:pPr>
            <w:r>
              <w:rPr>
                <w:rStyle w:val="normaltextrun"/>
                <w:rFonts w:eastAsiaTheme="majorEastAsia" w:cstheme="minorHAnsi"/>
                <w:szCs w:val="24"/>
              </w:rPr>
              <w:t>Has your OHT implemented any changes to your approach to engaging with patients, families and caregivers during the reporting period?</w:t>
            </w:r>
          </w:p>
        </w:tc>
        <w:tc>
          <w:tcPr>
            <w:tcW w:w="2834" w:type="dxa"/>
            <w:shd w:val="clear" w:color="auto" w:fill="auto"/>
          </w:tcPr>
          <w:p w14:paraId="0B2F710B" w14:textId="77777777" w:rsidR="00EB4CE3" w:rsidRDefault="00CB0F59" w:rsidP="00EB4CE3">
            <w:sdt>
              <w:sdtPr>
                <w:id w:val="1924593988"/>
                <w14:checkbox>
                  <w14:checked w14:val="1"/>
                  <w14:checkedState w14:val="2612" w14:font="MS Gothic"/>
                  <w14:uncheckedState w14:val="2610" w14:font="MS Gothic"/>
                </w14:checkbox>
              </w:sdtPr>
              <w:sdtEndPr/>
              <w:sdtContent>
                <w:r w:rsidR="00EB4CE3" w:rsidRPr="00E7444C">
                  <w:rPr>
                    <w:rFonts w:ascii="MS Gothic" w:eastAsia="MS Gothic" w:hAnsi="MS Gothic" w:hint="eastAsia"/>
                  </w:rPr>
                  <w:t>☒</w:t>
                </w:r>
              </w:sdtContent>
            </w:sdt>
            <w:r w:rsidR="00EB4CE3">
              <w:t xml:space="preserve"> Yes</w:t>
            </w:r>
          </w:p>
          <w:p w14:paraId="36105949" w14:textId="77777777" w:rsidR="00EB4CE3" w:rsidRPr="00217A03" w:rsidRDefault="00CB0F59" w:rsidP="00EB4CE3">
            <w:pPr>
              <w:rPr>
                <w:rFonts w:cstheme="minorHAnsi"/>
                <w:sz w:val="22"/>
                <w:shd w:val="clear" w:color="auto" w:fill="E6E6E6"/>
              </w:rPr>
            </w:pPr>
            <w:sdt>
              <w:sdtPr>
                <w:rPr>
                  <w:color w:val="2B579A"/>
                  <w:shd w:val="clear" w:color="auto" w:fill="E6E6E6"/>
                </w:rPr>
                <w:id w:val="-218833264"/>
                <w14:checkbox>
                  <w14:checked w14:val="0"/>
                  <w14:checkedState w14:val="2612" w14:font="MS Gothic"/>
                  <w14:uncheckedState w14:val="2610" w14:font="MS Gothic"/>
                </w14:checkbox>
              </w:sdtPr>
              <w:sdtEndPr>
                <w:rPr>
                  <w:color w:val="auto"/>
                  <w:shd w:val="clear" w:color="auto" w:fill="auto"/>
                </w:rPr>
              </w:sdtEndPr>
              <w:sdtContent>
                <w:r w:rsidR="00EB4CE3">
                  <w:rPr>
                    <w:rFonts w:ascii="MS Gothic" w:eastAsia="MS Gothic" w:hAnsi="MS Gothic" w:hint="eastAsia"/>
                  </w:rPr>
                  <w:t>☐</w:t>
                </w:r>
              </w:sdtContent>
            </w:sdt>
            <w:r w:rsidR="00EB4CE3">
              <w:t xml:space="preserve"> No</w:t>
            </w:r>
          </w:p>
        </w:tc>
      </w:tr>
      <w:tr w:rsidR="00EB4CE3" w:rsidRPr="009602A8" w14:paraId="11D1A048" w14:textId="77777777" w:rsidTr="0080071F">
        <w:tc>
          <w:tcPr>
            <w:tcW w:w="9350" w:type="dxa"/>
            <w:gridSpan w:val="2"/>
            <w:shd w:val="clear" w:color="auto" w:fill="DDDDDD" w:themeFill="accent1"/>
          </w:tcPr>
          <w:p w14:paraId="653A8A1E" w14:textId="77777777" w:rsidR="00EB4CE3" w:rsidRPr="00364872" w:rsidRDefault="00EB4CE3" w:rsidP="00EB4CE3">
            <w:pPr>
              <w:pStyle w:val="ListParagraph"/>
              <w:numPr>
                <w:ilvl w:val="0"/>
                <w:numId w:val="2"/>
              </w:numPr>
              <w:rPr>
                <w:rFonts w:cstheme="minorHAnsi"/>
                <w:szCs w:val="24"/>
              </w:rPr>
            </w:pPr>
            <w:r>
              <w:t>If yes to above, please describe.</w:t>
            </w:r>
          </w:p>
        </w:tc>
      </w:tr>
      <w:tr w:rsidR="00EB4CE3" w:rsidRPr="009602A8" w14:paraId="0EBBAF7E" w14:textId="77777777" w:rsidTr="00301FC7">
        <w:trPr>
          <w:trHeight w:val="77"/>
        </w:trPr>
        <w:tc>
          <w:tcPr>
            <w:tcW w:w="9350" w:type="dxa"/>
            <w:gridSpan w:val="2"/>
          </w:tcPr>
          <w:p w14:paraId="31FE958A" w14:textId="294B1B2C" w:rsidR="00100372" w:rsidRPr="00586C95" w:rsidRDefault="00100372" w:rsidP="00100372">
            <w:pPr>
              <w:rPr>
                <w:rFonts w:cs="Arial"/>
                <w:color w:val="000000" w:themeColor="text1"/>
              </w:rPr>
            </w:pPr>
            <w:r>
              <w:rPr>
                <w:rFonts w:cs="Arial"/>
                <w:color w:val="000000" w:themeColor="text1"/>
              </w:rPr>
              <w:t>Multiple W</w:t>
            </w:r>
            <w:r w:rsidR="00EB4CE3" w:rsidRPr="00F1696B">
              <w:rPr>
                <w:rFonts w:cs="Arial"/>
                <w:color w:val="000000" w:themeColor="text1"/>
              </w:rPr>
              <w:t xml:space="preserve">orking </w:t>
            </w:r>
            <w:r>
              <w:rPr>
                <w:rFonts w:cs="Arial"/>
                <w:color w:val="000000" w:themeColor="text1"/>
              </w:rPr>
              <w:t>G</w:t>
            </w:r>
            <w:r w:rsidR="00EB4CE3" w:rsidRPr="00F1696B">
              <w:rPr>
                <w:rFonts w:cs="Arial"/>
                <w:color w:val="000000" w:themeColor="text1"/>
              </w:rPr>
              <w:t>roup</w:t>
            </w:r>
            <w:r>
              <w:rPr>
                <w:rFonts w:cs="Arial"/>
                <w:color w:val="000000" w:themeColor="text1"/>
              </w:rPr>
              <w:t>s of the</w:t>
            </w:r>
            <w:r>
              <w:rPr>
                <w:rStyle w:val="CommentReference"/>
              </w:rPr>
              <w:t xml:space="preserve"> </w:t>
            </w:r>
            <w:r w:rsidR="00EB4CE3" w:rsidRPr="00F1696B">
              <w:rPr>
                <w:rFonts w:cs="Arial"/>
                <w:color w:val="000000" w:themeColor="text1"/>
              </w:rPr>
              <w:t xml:space="preserve">CW OHT </w:t>
            </w:r>
            <w:r>
              <w:rPr>
                <w:rFonts w:cs="Arial"/>
                <w:color w:val="000000" w:themeColor="text1"/>
              </w:rPr>
              <w:t xml:space="preserve">continuously consult with the Patient </w:t>
            </w:r>
            <w:r w:rsidR="00EB4CE3" w:rsidRPr="00F1696B">
              <w:rPr>
                <w:rFonts w:cs="Arial"/>
                <w:color w:val="000000" w:themeColor="text1"/>
              </w:rPr>
              <w:t xml:space="preserve">Family </w:t>
            </w:r>
            <w:r w:rsidR="00EB4CE3" w:rsidRPr="009C3CAF">
              <w:rPr>
                <w:rFonts w:ascii="Helvetica" w:hAnsi="Helvetica" w:cs="Arial"/>
                <w:color w:val="000000" w:themeColor="text1"/>
                <w:szCs w:val="24"/>
              </w:rPr>
              <w:t xml:space="preserve">Advisory Council and the William Osler Health System Patient and Family Advisory Committee to gather additional lived experience from </w:t>
            </w:r>
            <w:r w:rsidRPr="009C3CAF">
              <w:rPr>
                <w:rFonts w:ascii="Helvetica" w:hAnsi="Helvetica" w:cs="Arial"/>
                <w:color w:val="000000" w:themeColor="text1"/>
                <w:szCs w:val="24"/>
              </w:rPr>
              <w:t xml:space="preserve">caregivers, patients and their families for relevant projects. Additionally, representation from patients, families and caregivers is also reflected across most working groups, committees and councils. </w:t>
            </w:r>
            <w:r w:rsidR="009C3CAF" w:rsidRPr="009C3CAF">
              <w:rPr>
                <w:rFonts w:ascii="Helvetica" w:hAnsi="Helvetica" w:cs="Arial"/>
                <w:color w:val="000000" w:themeColor="text1"/>
                <w:szCs w:val="24"/>
              </w:rPr>
              <w:t>T</w:t>
            </w:r>
            <w:r w:rsidRPr="009C3CAF">
              <w:rPr>
                <w:rFonts w:ascii="Helvetica" w:hAnsi="Helvetica" w:cs="Arial"/>
                <w:color w:val="000000" w:themeColor="text1"/>
                <w:szCs w:val="24"/>
              </w:rPr>
              <w:t>he CW OHT launched a robust plan for additional recruitment of members for the CW OHT PFAC</w:t>
            </w:r>
            <w:r w:rsidR="00484194" w:rsidRPr="009C3CAF">
              <w:rPr>
                <w:rFonts w:ascii="Helvetica" w:hAnsi="Helvetica" w:cs="Arial"/>
                <w:color w:val="000000" w:themeColor="text1"/>
                <w:szCs w:val="24"/>
              </w:rPr>
              <w:t xml:space="preserve"> and </w:t>
            </w:r>
            <w:r w:rsidR="009C3CAF" w:rsidRPr="009C3CAF">
              <w:rPr>
                <w:rFonts w:ascii="Helvetica" w:hAnsi="Helvetica" w:cs="Helvetica Neue"/>
                <w:color w:val="000000"/>
                <w:szCs w:val="24"/>
                <w:lang w:val="en-US"/>
              </w:rPr>
              <w:t>and has recruited one new PFAC member. The campaign will continue to add more PFAC members in this calendar year</w:t>
            </w:r>
            <w:r w:rsidR="00484194" w:rsidRPr="009C3CAF">
              <w:rPr>
                <w:rFonts w:ascii="Helvetica" w:hAnsi="Helvetica" w:cs="Arial"/>
                <w:color w:val="000000" w:themeColor="text1"/>
                <w:szCs w:val="24"/>
              </w:rPr>
              <w:t xml:space="preserve">. </w:t>
            </w:r>
            <w:r w:rsidR="009C3CAF" w:rsidRPr="009C3CAF">
              <w:rPr>
                <w:rFonts w:ascii="Helvetica" w:hAnsi="Helvetica" w:cs="Arial"/>
                <w:color w:val="000000" w:themeColor="text1"/>
                <w:szCs w:val="24"/>
              </w:rPr>
              <w:t xml:space="preserve">Some challenges </w:t>
            </w:r>
            <w:r w:rsidR="009C3CAF" w:rsidRPr="009C3CAF">
              <w:rPr>
                <w:rFonts w:ascii="Helvetica" w:hAnsi="Helvetica" w:cs="Helvetica Neue"/>
                <w:color w:val="000000"/>
                <w:szCs w:val="24"/>
                <w:lang w:val="en-US"/>
              </w:rPr>
              <w:t>include adding additional work streams and further expansion of the CW OHT PFAC to continue this engagement.</w:t>
            </w:r>
          </w:p>
        </w:tc>
      </w:tr>
      <w:tr w:rsidR="00197C3B" w:rsidRPr="009602A8" w14:paraId="4C04521B" w14:textId="77777777" w:rsidTr="00DE7CD1">
        <w:tc>
          <w:tcPr>
            <w:tcW w:w="9350" w:type="dxa"/>
            <w:gridSpan w:val="2"/>
            <w:tcBorders>
              <w:left w:val="nil"/>
              <w:right w:val="nil"/>
            </w:tcBorders>
          </w:tcPr>
          <w:p w14:paraId="51483EE0" w14:textId="77777777" w:rsidR="00197C3B" w:rsidRDefault="00484194" w:rsidP="00197C3B">
            <w:pPr>
              <w:rPr>
                <w:rFonts w:cstheme="minorHAnsi"/>
                <w:szCs w:val="24"/>
              </w:rPr>
            </w:pPr>
            <w:r>
              <w:rPr>
                <w:rFonts w:cstheme="minorHAnsi"/>
                <w:szCs w:val="24"/>
              </w:rPr>
              <w:t>`</w:t>
            </w:r>
          </w:p>
          <w:p w14:paraId="5BA109DD" w14:textId="77777777" w:rsidR="00197C3B" w:rsidRDefault="00197C3B" w:rsidP="00197C3B">
            <w:pPr>
              <w:rPr>
                <w:rFonts w:cstheme="minorHAnsi"/>
                <w:szCs w:val="24"/>
              </w:rPr>
            </w:pPr>
          </w:p>
        </w:tc>
      </w:tr>
      <w:tr w:rsidR="00197C3B" w:rsidRPr="009602A8" w14:paraId="1EDB2601" w14:textId="77777777">
        <w:tc>
          <w:tcPr>
            <w:tcW w:w="9350" w:type="dxa"/>
            <w:gridSpan w:val="2"/>
            <w:shd w:val="clear" w:color="auto" w:fill="DDDDDD" w:themeFill="accent1"/>
          </w:tcPr>
          <w:p w14:paraId="5CCEA216" w14:textId="77777777" w:rsidR="00197C3B" w:rsidRPr="00FC5D18" w:rsidRDefault="00197C3B" w:rsidP="00197C3B">
            <w:pPr>
              <w:rPr>
                <w:rStyle w:val="normaltextrun"/>
                <w:rFonts w:eastAsiaTheme="minorEastAsia" w:cstheme="minorHAnsi"/>
                <w:color w:val="000000" w:themeColor="text1"/>
                <w:szCs w:val="24"/>
              </w:rPr>
            </w:pPr>
            <w:r w:rsidRPr="00FC5D18">
              <w:rPr>
                <w:rStyle w:val="normaltextrun"/>
                <w:rFonts w:eastAsiaTheme="majorEastAsia" w:cstheme="minorHAnsi"/>
                <w:szCs w:val="24"/>
              </w:rPr>
              <w:t xml:space="preserve">Describe how your team is measuring and evaluating clinical improvements in population health </w:t>
            </w:r>
            <w:r w:rsidRPr="00FC5D18">
              <w:rPr>
                <w:rStyle w:val="normaltextrun"/>
                <w:rFonts w:eastAsiaTheme="majorEastAsia"/>
                <w:szCs w:val="24"/>
              </w:rPr>
              <w:t>including tracking self-selected indicators aligned to the Quadruple-AIM Framework</w:t>
            </w:r>
            <w:r w:rsidR="008B4456">
              <w:rPr>
                <w:rStyle w:val="normaltextrun"/>
                <w:rFonts w:eastAsiaTheme="majorEastAsia"/>
                <w:szCs w:val="24"/>
              </w:rPr>
              <w:t>.</w:t>
            </w:r>
          </w:p>
          <w:p w14:paraId="7E2CFC62" w14:textId="77777777" w:rsidR="00197C3B" w:rsidRPr="00FC5D18" w:rsidRDefault="00197C3B" w:rsidP="00197C3B">
            <w:pPr>
              <w:rPr>
                <w:rFonts w:cstheme="minorHAnsi"/>
                <w:color w:val="2B579A"/>
                <w:szCs w:val="24"/>
                <w:shd w:val="clear" w:color="auto" w:fill="E6E6E6"/>
              </w:rPr>
            </w:pPr>
          </w:p>
        </w:tc>
      </w:tr>
      <w:tr w:rsidR="00197C3B" w:rsidRPr="009602A8" w14:paraId="203DB2F3" w14:textId="77777777" w:rsidTr="0080071F">
        <w:tc>
          <w:tcPr>
            <w:tcW w:w="9350" w:type="dxa"/>
            <w:gridSpan w:val="2"/>
          </w:tcPr>
          <w:p w14:paraId="161B0692" w14:textId="77777777" w:rsidR="009C3CAF" w:rsidRDefault="009C3CAF" w:rsidP="009C3CAF">
            <w:pPr>
              <w:rPr>
                <w:rFonts w:cstheme="minorHAnsi"/>
                <w:szCs w:val="24"/>
              </w:rPr>
            </w:pPr>
            <w:r>
              <w:rPr>
                <w:rFonts w:cstheme="minorHAnsi"/>
                <w:szCs w:val="24"/>
              </w:rPr>
              <w:t xml:space="preserve">The CW OHT team has identified multiple indicators that will be used to evaluate the success of the proposed Home-Based Primary Care Program. The indicators that have been identified align with the four objectives of the quadruple aim, as highlighted below. Please note, these indicators are not final and will need to be refined and developed further with the appropriate working group. </w:t>
            </w:r>
          </w:p>
          <w:p w14:paraId="25D7C092" w14:textId="77777777" w:rsidR="009C3CAF" w:rsidRDefault="009C3CAF" w:rsidP="009C3CAF">
            <w:pPr>
              <w:pStyle w:val="ListParagraph"/>
              <w:numPr>
                <w:ilvl w:val="0"/>
                <w:numId w:val="27"/>
              </w:numPr>
              <w:rPr>
                <w:rFonts w:cstheme="minorHAnsi"/>
                <w:szCs w:val="24"/>
              </w:rPr>
            </w:pPr>
            <w:r>
              <w:rPr>
                <w:rFonts w:cstheme="minorHAnsi"/>
                <w:szCs w:val="24"/>
              </w:rPr>
              <w:t>Improving the patient and caregiver experience.</w:t>
            </w:r>
          </w:p>
          <w:p w14:paraId="610356FC" w14:textId="77777777" w:rsidR="009C3CAF" w:rsidRDefault="009C3CAF" w:rsidP="009C3CAF">
            <w:pPr>
              <w:pStyle w:val="ListParagraph"/>
              <w:numPr>
                <w:ilvl w:val="0"/>
                <w:numId w:val="28"/>
              </w:numPr>
              <w:rPr>
                <w:rFonts w:cstheme="minorHAnsi"/>
                <w:szCs w:val="24"/>
              </w:rPr>
            </w:pPr>
            <w:r>
              <w:rPr>
                <w:rFonts w:cstheme="minorHAnsi"/>
                <w:szCs w:val="24"/>
              </w:rPr>
              <w:t xml:space="preserve">The patient and caregiver experience will be captured through a patient experience survey assessing satisfaction, timeliness, and confidence measures. </w:t>
            </w:r>
          </w:p>
          <w:p w14:paraId="582CF95B" w14:textId="77777777" w:rsidR="009C3CAF" w:rsidRDefault="009C3CAF" w:rsidP="009C3CAF">
            <w:pPr>
              <w:pStyle w:val="ListParagraph"/>
              <w:numPr>
                <w:ilvl w:val="0"/>
                <w:numId w:val="27"/>
              </w:numPr>
              <w:rPr>
                <w:rFonts w:cstheme="minorHAnsi"/>
                <w:szCs w:val="24"/>
              </w:rPr>
            </w:pPr>
            <w:r>
              <w:rPr>
                <w:rFonts w:cstheme="minorHAnsi"/>
                <w:szCs w:val="24"/>
              </w:rPr>
              <w:t>Improving the health of populations.</w:t>
            </w:r>
          </w:p>
          <w:p w14:paraId="506702E8" w14:textId="77777777" w:rsidR="009C3CAF" w:rsidRDefault="009C3CAF" w:rsidP="009C3CAF">
            <w:pPr>
              <w:pStyle w:val="ListParagraph"/>
              <w:numPr>
                <w:ilvl w:val="0"/>
                <w:numId w:val="28"/>
              </w:numPr>
              <w:rPr>
                <w:rFonts w:cstheme="minorHAnsi"/>
                <w:szCs w:val="24"/>
              </w:rPr>
            </w:pPr>
            <w:r>
              <w:rPr>
                <w:rFonts w:cstheme="minorHAnsi"/>
                <w:szCs w:val="24"/>
              </w:rPr>
              <w:t xml:space="preserve">This will be assessed through the coordinated care plan, evaluating measures related to the patient journey and delivery of care. </w:t>
            </w:r>
          </w:p>
          <w:p w14:paraId="1AE758DF" w14:textId="77777777" w:rsidR="009C3CAF" w:rsidRDefault="009C3CAF" w:rsidP="009C3CAF">
            <w:pPr>
              <w:pStyle w:val="ListParagraph"/>
              <w:numPr>
                <w:ilvl w:val="0"/>
                <w:numId w:val="27"/>
              </w:numPr>
              <w:rPr>
                <w:rFonts w:cstheme="minorHAnsi"/>
                <w:szCs w:val="24"/>
              </w:rPr>
            </w:pPr>
            <w:r>
              <w:rPr>
                <w:rFonts w:cstheme="minorHAnsi"/>
                <w:szCs w:val="24"/>
              </w:rPr>
              <w:t xml:space="preserve">Reducing the per capita cost of healthcare. </w:t>
            </w:r>
          </w:p>
          <w:p w14:paraId="38492DA4" w14:textId="77777777" w:rsidR="009C3CAF" w:rsidRDefault="009C3CAF" w:rsidP="009C3CAF">
            <w:pPr>
              <w:pStyle w:val="ListParagraph"/>
              <w:numPr>
                <w:ilvl w:val="0"/>
                <w:numId w:val="28"/>
              </w:numPr>
              <w:rPr>
                <w:rFonts w:cstheme="minorHAnsi"/>
                <w:szCs w:val="24"/>
              </w:rPr>
            </w:pPr>
            <w:r>
              <w:rPr>
                <w:rFonts w:cstheme="minorHAnsi"/>
                <w:szCs w:val="24"/>
              </w:rPr>
              <w:t xml:space="preserve">The proposed metrics are the reduction in annual ED visits per patient and the 30-day non-admitted ED revisit rate for seniors, one of the CW OHT’s three performance indicators. </w:t>
            </w:r>
          </w:p>
          <w:p w14:paraId="6A68C31E" w14:textId="77777777" w:rsidR="009C3CAF" w:rsidRDefault="009C3CAF" w:rsidP="009C3CAF">
            <w:pPr>
              <w:pStyle w:val="ListParagraph"/>
              <w:numPr>
                <w:ilvl w:val="0"/>
                <w:numId w:val="27"/>
              </w:numPr>
              <w:rPr>
                <w:rFonts w:cstheme="minorHAnsi"/>
                <w:szCs w:val="24"/>
              </w:rPr>
            </w:pPr>
            <w:r>
              <w:rPr>
                <w:rFonts w:cstheme="minorHAnsi"/>
                <w:szCs w:val="24"/>
              </w:rPr>
              <w:t xml:space="preserve">Improving the work life of providers. </w:t>
            </w:r>
          </w:p>
          <w:p w14:paraId="50124E3C" w14:textId="77777777" w:rsidR="009C3CAF" w:rsidRPr="00071A27" w:rsidRDefault="009C3CAF" w:rsidP="009C3CAF">
            <w:pPr>
              <w:pStyle w:val="ListParagraph"/>
              <w:numPr>
                <w:ilvl w:val="0"/>
                <w:numId w:val="28"/>
              </w:numPr>
              <w:rPr>
                <w:rFonts w:cstheme="minorHAnsi"/>
                <w:szCs w:val="24"/>
              </w:rPr>
            </w:pPr>
            <w:r>
              <w:rPr>
                <w:rFonts w:cstheme="minorHAnsi"/>
                <w:szCs w:val="24"/>
              </w:rPr>
              <w:lastRenderedPageBreak/>
              <w:t xml:space="preserve">This will be measured and evaluated using a provider facing survey. The goal of this survey is to capture areas such as provider-provider communication, effective utilization of frailty scores and additional process related measures. </w:t>
            </w:r>
          </w:p>
          <w:p w14:paraId="0C92A516" w14:textId="77777777" w:rsidR="00197C3B" w:rsidRDefault="00197C3B" w:rsidP="00197C3B">
            <w:pPr>
              <w:rPr>
                <w:rFonts w:cstheme="minorHAnsi"/>
                <w:szCs w:val="24"/>
              </w:rPr>
            </w:pPr>
          </w:p>
          <w:p w14:paraId="0E7AB4BC" w14:textId="77777777" w:rsidR="005C1F8D" w:rsidRDefault="005C1F8D" w:rsidP="00197C3B">
            <w:pPr>
              <w:rPr>
                <w:rFonts w:cstheme="minorHAnsi"/>
                <w:szCs w:val="24"/>
              </w:rPr>
            </w:pPr>
          </w:p>
          <w:p w14:paraId="7E590E66" w14:textId="53C07B09" w:rsidR="005C1F8D" w:rsidRPr="009C3CAF" w:rsidRDefault="005C1F8D" w:rsidP="00197C3B">
            <w:pPr>
              <w:rPr>
                <w:rFonts w:ascii="Helvetica" w:hAnsi="Helvetica" w:cstheme="minorHAnsi"/>
                <w:color w:val="000000" w:themeColor="text1"/>
                <w:szCs w:val="24"/>
              </w:rPr>
            </w:pPr>
            <w:r w:rsidRPr="009C3CAF">
              <w:rPr>
                <w:rFonts w:ascii="Helvetica" w:hAnsi="Helvetica" w:cstheme="minorHAnsi"/>
                <w:color w:val="000000" w:themeColor="text1"/>
                <w:szCs w:val="24"/>
              </w:rPr>
              <w:t xml:space="preserve">In addition to </w:t>
            </w:r>
            <w:r w:rsidR="009C3CAF" w:rsidRPr="009C3CAF">
              <w:rPr>
                <w:rFonts w:ascii="Helvetica" w:hAnsi="Helvetica" w:cstheme="minorHAnsi"/>
                <w:color w:val="000000" w:themeColor="text1"/>
                <w:szCs w:val="24"/>
              </w:rPr>
              <w:t>identifying</w:t>
            </w:r>
            <w:r w:rsidRPr="009C3CAF">
              <w:rPr>
                <w:rFonts w:ascii="Helvetica" w:hAnsi="Helvetica" w:cstheme="minorHAnsi"/>
                <w:color w:val="000000" w:themeColor="text1"/>
                <w:szCs w:val="24"/>
              </w:rPr>
              <w:t xml:space="preserve"> indicators for the Home-Based Primary Care Program, the OHT also spent time evaluating current performance indicators, and updat</w:t>
            </w:r>
            <w:r w:rsidR="009C3CAF" w:rsidRPr="009C3CAF">
              <w:rPr>
                <w:rFonts w:ascii="Helvetica" w:hAnsi="Helvetica" w:cstheme="minorHAnsi"/>
                <w:color w:val="000000" w:themeColor="text1"/>
                <w:szCs w:val="24"/>
              </w:rPr>
              <w:t>ed</w:t>
            </w:r>
            <w:r w:rsidRPr="009C3CAF">
              <w:rPr>
                <w:rFonts w:ascii="Helvetica" w:hAnsi="Helvetica" w:cstheme="minorHAnsi"/>
                <w:color w:val="000000" w:themeColor="text1"/>
                <w:szCs w:val="24"/>
              </w:rPr>
              <w:t xml:space="preserve"> to reflect current focus</w:t>
            </w:r>
            <w:r w:rsidR="009C3CAF" w:rsidRPr="009C3CAF">
              <w:rPr>
                <w:rFonts w:ascii="Helvetica" w:hAnsi="Helvetica" w:cstheme="minorHAnsi"/>
                <w:color w:val="000000" w:themeColor="text1"/>
                <w:szCs w:val="24"/>
              </w:rPr>
              <w:t>es</w:t>
            </w:r>
            <w:r w:rsidRPr="009C3CAF">
              <w:rPr>
                <w:rFonts w:ascii="Helvetica" w:hAnsi="Helvetica" w:cstheme="minorHAnsi"/>
                <w:color w:val="000000" w:themeColor="text1"/>
                <w:szCs w:val="24"/>
              </w:rPr>
              <w:t xml:space="preserve"> as an OHT. As such, the following indicators were approved by the OHT Collaboration Council in the Fall:</w:t>
            </w:r>
          </w:p>
          <w:p w14:paraId="398A6B3F" w14:textId="2F6A1EF0" w:rsidR="005C1F8D" w:rsidRPr="009C3CAF" w:rsidRDefault="009C3CAF" w:rsidP="005C1F8D">
            <w:pPr>
              <w:pStyle w:val="ListParagraph"/>
              <w:numPr>
                <w:ilvl w:val="0"/>
                <w:numId w:val="38"/>
              </w:numPr>
              <w:rPr>
                <w:rFonts w:ascii="Helvetica" w:hAnsi="Helvetica"/>
                <w:color w:val="000000" w:themeColor="text1"/>
                <w:szCs w:val="24"/>
              </w:rPr>
            </w:pPr>
            <w:r w:rsidRPr="009C3CAF">
              <w:rPr>
                <w:rFonts w:ascii="Helvetica" w:hAnsi="Helvetica"/>
                <w:color w:val="000000" w:themeColor="text1"/>
                <w:szCs w:val="24"/>
              </w:rPr>
              <w:t>Thirty day</w:t>
            </w:r>
            <w:r w:rsidR="005C1F8D" w:rsidRPr="009C3CAF">
              <w:rPr>
                <w:rFonts w:ascii="Helvetica" w:hAnsi="Helvetica"/>
                <w:color w:val="000000" w:themeColor="text1"/>
                <w:szCs w:val="24"/>
              </w:rPr>
              <w:t xml:space="preserve"> ED Return Visit Rate for Patients 65+ (non-admitted)</w:t>
            </w:r>
          </w:p>
          <w:p w14:paraId="07D42561" w14:textId="15319CBB" w:rsidR="005C1F8D" w:rsidRPr="009C3CAF" w:rsidRDefault="009C3CAF" w:rsidP="009C3CAF">
            <w:pPr>
              <w:pStyle w:val="ListParagraph"/>
              <w:numPr>
                <w:ilvl w:val="0"/>
                <w:numId w:val="38"/>
              </w:numPr>
              <w:rPr>
                <w:rFonts w:ascii="Helvetica" w:hAnsi="Helvetica" w:cstheme="minorHAnsi"/>
                <w:color w:val="000000" w:themeColor="text1"/>
                <w:szCs w:val="24"/>
              </w:rPr>
            </w:pPr>
            <w:r w:rsidRPr="009C3CAF">
              <w:rPr>
                <w:rFonts w:ascii="Helvetica" w:hAnsi="Helvetica"/>
                <w:color w:val="000000" w:themeColor="text1"/>
                <w:szCs w:val="24"/>
              </w:rPr>
              <w:t>Number</w:t>
            </w:r>
            <w:r w:rsidR="005C1F8D" w:rsidRPr="009C3CAF">
              <w:rPr>
                <w:rFonts w:ascii="Helvetica" w:hAnsi="Helvetica"/>
                <w:color w:val="000000" w:themeColor="text1"/>
                <w:szCs w:val="24"/>
              </w:rPr>
              <w:t xml:space="preserve"> of Primary Care Providers Signed onto the CW OHT</w:t>
            </w:r>
          </w:p>
          <w:p w14:paraId="53452F8A" w14:textId="27B28CE6" w:rsidR="005C1F8D" w:rsidRPr="009602A8" w:rsidRDefault="005C1F8D" w:rsidP="009C3CAF">
            <w:pPr>
              <w:pStyle w:val="ListParagraph"/>
              <w:numPr>
                <w:ilvl w:val="0"/>
                <w:numId w:val="38"/>
              </w:numPr>
              <w:rPr>
                <w:rFonts w:cstheme="minorHAnsi"/>
                <w:szCs w:val="24"/>
              </w:rPr>
            </w:pPr>
            <w:r w:rsidRPr="009C3CAF">
              <w:rPr>
                <w:rFonts w:ascii="Helvetica" w:hAnsi="Helvetica"/>
                <w:color w:val="000000" w:themeColor="text1"/>
                <w:szCs w:val="24"/>
              </w:rPr>
              <w:t>ED Visits Best Managed Elsewhere</w:t>
            </w:r>
          </w:p>
        </w:tc>
      </w:tr>
      <w:tr w:rsidR="009C3CAF" w:rsidRPr="009602A8" w14:paraId="4056F829" w14:textId="77777777" w:rsidTr="0080071F">
        <w:tc>
          <w:tcPr>
            <w:tcW w:w="9350" w:type="dxa"/>
            <w:gridSpan w:val="2"/>
          </w:tcPr>
          <w:p w14:paraId="5039469E" w14:textId="77777777" w:rsidR="009C3CAF" w:rsidRDefault="009C3CAF" w:rsidP="00EB4CE3">
            <w:pPr>
              <w:rPr>
                <w:rFonts w:cstheme="minorHAnsi"/>
                <w:szCs w:val="24"/>
              </w:rPr>
            </w:pPr>
          </w:p>
        </w:tc>
      </w:tr>
    </w:tbl>
    <w:p w14:paraId="7A06EABE" w14:textId="77777777" w:rsidR="009D3187" w:rsidRDefault="009D3187" w:rsidP="00783E45">
      <w:pPr>
        <w:pStyle w:val="Heading1"/>
        <w:rPr>
          <w:sz w:val="32"/>
          <w:szCs w:val="24"/>
        </w:rPr>
      </w:pPr>
      <w:bookmarkStart w:id="2" w:name="_Toc102489746"/>
    </w:p>
    <w:p w14:paraId="40EE21A3" w14:textId="77777777" w:rsidR="00250122" w:rsidRDefault="00250122">
      <w:pPr>
        <w:rPr>
          <w:rFonts w:asciiTheme="majorHAnsi" w:eastAsiaTheme="majorEastAsia" w:hAnsiTheme="majorHAnsi" w:cstheme="majorBidi"/>
          <w:b/>
          <w:bCs/>
          <w:sz w:val="32"/>
          <w:szCs w:val="24"/>
        </w:rPr>
      </w:pPr>
      <w:r>
        <w:rPr>
          <w:sz w:val="32"/>
          <w:szCs w:val="24"/>
        </w:rPr>
        <w:br w:type="page"/>
      </w:r>
    </w:p>
    <w:p w14:paraId="76686C63" w14:textId="742EC2A5" w:rsidR="00BF6F77" w:rsidRPr="00700773" w:rsidRDefault="00E60600" w:rsidP="00783E45">
      <w:pPr>
        <w:pStyle w:val="Heading1"/>
        <w:rPr>
          <w:sz w:val="32"/>
          <w:szCs w:val="24"/>
        </w:rPr>
      </w:pPr>
      <w:r w:rsidRPr="00700773">
        <w:rPr>
          <w:sz w:val="32"/>
          <w:szCs w:val="24"/>
        </w:rPr>
        <w:lastRenderedPageBreak/>
        <w:t>Priority Area 2: Patient Navigation and Digital Access</w:t>
      </w:r>
      <w:bookmarkEnd w:id="2"/>
      <w:r w:rsidRPr="00700773">
        <w:rPr>
          <w:sz w:val="32"/>
          <w:szCs w:val="24"/>
        </w:rPr>
        <w:t xml:space="preserve">   </w:t>
      </w:r>
    </w:p>
    <w:p w14:paraId="1F130B6D" w14:textId="77777777" w:rsidR="00215FBF" w:rsidRPr="00215FBF" w:rsidRDefault="00215FBF" w:rsidP="006E331F">
      <w:pPr>
        <w:spacing w:after="0"/>
        <w:rPr>
          <w:b/>
          <w:bCs/>
        </w:rPr>
      </w:pPr>
    </w:p>
    <w:p w14:paraId="38AA1902" w14:textId="77777777" w:rsidR="00215FBF" w:rsidRPr="004318D0" w:rsidRDefault="00215FBF" w:rsidP="006E331F">
      <w:pPr>
        <w:spacing w:after="0"/>
        <w:rPr>
          <w:b/>
          <w:bCs/>
        </w:rPr>
      </w:pPr>
      <w:r w:rsidRPr="004318D0">
        <w:rPr>
          <w:b/>
          <w:bCs/>
        </w:rPr>
        <w:t>Updates</w:t>
      </w:r>
      <w:r w:rsidR="004318D0" w:rsidRPr="004318D0">
        <w:rPr>
          <w:b/>
          <w:bCs/>
        </w:rPr>
        <w:t xml:space="preserve"> – Patient Navigation </w:t>
      </w:r>
    </w:p>
    <w:p w14:paraId="708E3558" w14:textId="77777777" w:rsidR="004318D0" w:rsidRDefault="004318D0" w:rsidP="00EA7D0F">
      <w:pPr>
        <w:pStyle w:val="Default"/>
        <w:rPr>
          <w:b/>
          <w:bCs/>
          <w:i/>
          <w:iCs/>
          <w:sz w:val="22"/>
          <w:szCs w:val="22"/>
        </w:rPr>
      </w:pPr>
    </w:p>
    <w:p w14:paraId="1AA16616" w14:textId="77777777" w:rsidR="00EA7D0F" w:rsidRDefault="00EA7D0F" w:rsidP="00EA7D0F">
      <w:pPr>
        <w:pStyle w:val="Default"/>
        <w:rPr>
          <w:sz w:val="22"/>
          <w:szCs w:val="22"/>
        </w:rPr>
      </w:pPr>
      <w:r>
        <w:rPr>
          <w:b/>
          <w:bCs/>
          <w:i/>
          <w:iCs/>
          <w:sz w:val="22"/>
          <w:szCs w:val="22"/>
        </w:rPr>
        <w:t xml:space="preserve">Key Definitions </w:t>
      </w:r>
      <w:r w:rsidR="004318D0">
        <w:rPr>
          <w:b/>
          <w:bCs/>
          <w:i/>
          <w:iCs/>
          <w:sz w:val="22"/>
          <w:szCs w:val="22"/>
        </w:rPr>
        <w:br/>
      </w:r>
    </w:p>
    <w:p w14:paraId="3CD609DF" w14:textId="77777777" w:rsidR="004318D0" w:rsidRDefault="00EA7D0F" w:rsidP="004318D0">
      <w:pPr>
        <w:pStyle w:val="Default"/>
        <w:rPr>
          <w:sz w:val="22"/>
          <w:szCs w:val="22"/>
        </w:rPr>
      </w:pPr>
      <w:r>
        <w:rPr>
          <w:sz w:val="22"/>
          <w:szCs w:val="22"/>
        </w:rPr>
        <w:t xml:space="preserve">Navigation is defined as a service that assists the public/clients/patients with: </w:t>
      </w:r>
    </w:p>
    <w:p w14:paraId="7A458C78" w14:textId="77777777" w:rsidR="004318D0" w:rsidRDefault="00EA7D0F" w:rsidP="004318D0">
      <w:pPr>
        <w:pStyle w:val="Default"/>
        <w:numPr>
          <w:ilvl w:val="0"/>
          <w:numId w:val="24"/>
        </w:numPr>
        <w:rPr>
          <w:sz w:val="22"/>
          <w:szCs w:val="22"/>
        </w:rPr>
      </w:pPr>
      <w:r>
        <w:rPr>
          <w:sz w:val="22"/>
          <w:szCs w:val="22"/>
        </w:rPr>
        <w:t>Needs assessment/screening for eligibility (in some cases)</w:t>
      </w:r>
    </w:p>
    <w:p w14:paraId="592ADD57" w14:textId="77777777" w:rsidR="00EA7D0F" w:rsidRDefault="00EA7D0F" w:rsidP="004318D0">
      <w:pPr>
        <w:pStyle w:val="Default"/>
        <w:numPr>
          <w:ilvl w:val="0"/>
          <w:numId w:val="24"/>
        </w:numPr>
        <w:rPr>
          <w:sz w:val="22"/>
          <w:szCs w:val="22"/>
        </w:rPr>
      </w:pPr>
      <w:r>
        <w:rPr>
          <w:sz w:val="22"/>
          <w:szCs w:val="22"/>
        </w:rPr>
        <w:t xml:space="preserve">Finding available health and social services to meet individual needs </w:t>
      </w:r>
    </w:p>
    <w:p w14:paraId="5C7A3549" w14:textId="77777777" w:rsidR="004318D0" w:rsidRDefault="00EA7D0F" w:rsidP="004318D0">
      <w:pPr>
        <w:pStyle w:val="Default"/>
        <w:numPr>
          <w:ilvl w:val="0"/>
          <w:numId w:val="22"/>
        </w:numPr>
        <w:ind w:left="720" w:hanging="360"/>
        <w:rPr>
          <w:sz w:val="22"/>
          <w:szCs w:val="22"/>
        </w:rPr>
      </w:pPr>
      <w:r>
        <w:rPr>
          <w:sz w:val="22"/>
          <w:szCs w:val="22"/>
        </w:rPr>
        <w:t xml:space="preserve">Assisting with access to those services (warm transfers) </w:t>
      </w:r>
    </w:p>
    <w:p w14:paraId="575B13D3" w14:textId="77777777" w:rsidR="004318D0" w:rsidRDefault="004318D0" w:rsidP="004318D0">
      <w:pPr>
        <w:pStyle w:val="Default"/>
        <w:rPr>
          <w:sz w:val="22"/>
          <w:szCs w:val="22"/>
        </w:rPr>
      </w:pPr>
    </w:p>
    <w:p w14:paraId="5C146B7A" w14:textId="77777777" w:rsidR="004318D0" w:rsidRPr="004318D0" w:rsidRDefault="004318D0" w:rsidP="004318D0">
      <w:pPr>
        <w:pStyle w:val="Default"/>
        <w:rPr>
          <w:sz w:val="22"/>
          <w:szCs w:val="22"/>
        </w:rPr>
      </w:pPr>
      <w:r w:rsidRPr="004318D0">
        <w:rPr>
          <w:sz w:val="22"/>
          <w:szCs w:val="22"/>
        </w:rPr>
        <w:t xml:space="preserve">It may be provided on the internet (e.g., virtual care, chat, potential for mature AI algorithms to be leveraged), through live phone services, or in-person. Services can be provided anonymously or non-anonymously and can involve on-going support and follow-up in some cases. </w:t>
      </w:r>
    </w:p>
    <w:p w14:paraId="166C21C2" w14:textId="77777777" w:rsidR="004318D0" w:rsidRDefault="004318D0" w:rsidP="004318D0">
      <w:pPr>
        <w:spacing w:after="0"/>
        <w:rPr>
          <w:sz w:val="22"/>
        </w:rPr>
      </w:pPr>
    </w:p>
    <w:p w14:paraId="4D57BB4F" w14:textId="77777777" w:rsidR="00215FBF" w:rsidRDefault="004318D0" w:rsidP="004318D0">
      <w:pPr>
        <w:spacing w:after="0"/>
        <w:rPr>
          <w:sz w:val="22"/>
        </w:rPr>
      </w:pPr>
      <w:r w:rsidRPr="004318D0">
        <w:rPr>
          <w:sz w:val="22"/>
        </w:rPr>
        <w:t>At a minimum, OHTs should aim to provide OHT-level support 7 days per week, ensuring daytime and evening coverage. After hours and holidays, Health Connect Ontario (HCO) may supplement the OHT-level navigation support. In these cases, there should be a mechanism in place for the HCO service to link the OHT-level navigation support (i.e., ability for HCO to book a call for the patient with the OHT-level navigation supports if required). This mechanism will be co-designed over time with OHTs.</w:t>
      </w:r>
    </w:p>
    <w:p w14:paraId="39B9A981" w14:textId="77777777" w:rsidR="004318D0" w:rsidRPr="004318D0" w:rsidRDefault="004318D0" w:rsidP="004318D0">
      <w:pPr>
        <w:spacing w:after="0"/>
        <w:rPr>
          <w:b/>
          <w:bCs/>
          <w:sz w:val="22"/>
          <w:szCs w:val="20"/>
        </w:rPr>
      </w:pPr>
    </w:p>
    <w:p w14:paraId="293400A9" w14:textId="1F52A6A4" w:rsidR="009C3CAF" w:rsidRPr="00250122" w:rsidRDefault="004318D0" w:rsidP="00250122">
      <w:pPr>
        <w:spacing w:after="0"/>
        <w:rPr>
          <w:sz w:val="22"/>
        </w:rPr>
      </w:pPr>
      <w:r>
        <w:rPr>
          <w:sz w:val="22"/>
        </w:rPr>
        <w:t>A warm transfer/handoff ensures that both the patient and providers understand the next step in the patient journey before ending an interaction (i.e., transferring the patient to the next care provider on the telephone while the patient is on the line, assisting the patient with booking an appointment with the next care provider, etc.), and that the patient’s story follows them (i.e., does not need to be retold).</w:t>
      </w:r>
      <w:r w:rsidR="009C3CAF">
        <w:rPr>
          <w:b/>
          <w:bCs/>
          <w:i/>
          <w:iCs/>
          <w:sz w:val="22"/>
        </w:rPr>
        <w:br w:type="page"/>
      </w:r>
    </w:p>
    <w:p w14:paraId="28D4D444" w14:textId="12282584" w:rsidR="004318D0" w:rsidRDefault="004318D0" w:rsidP="004318D0">
      <w:pPr>
        <w:pStyle w:val="Default"/>
        <w:rPr>
          <w:b/>
          <w:bCs/>
          <w:i/>
          <w:iCs/>
          <w:sz w:val="22"/>
          <w:szCs w:val="22"/>
        </w:rPr>
      </w:pPr>
      <w:r>
        <w:rPr>
          <w:b/>
          <w:bCs/>
          <w:i/>
          <w:iCs/>
          <w:sz w:val="22"/>
          <w:szCs w:val="22"/>
        </w:rPr>
        <w:lastRenderedPageBreak/>
        <w:t xml:space="preserve">Digital Navigation </w:t>
      </w:r>
    </w:p>
    <w:p w14:paraId="07DFF871" w14:textId="77777777" w:rsidR="004318D0" w:rsidRDefault="004318D0" w:rsidP="004318D0">
      <w:pPr>
        <w:pStyle w:val="Default"/>
        <w:rPr>
          <w:sz w:val="22"/>
          <w:szCs w:val="22"/>
        </w:rPr>
      </w:pPr>
    </w:p>
    <w:p w14:paraId="364AC252" w14:textId="77777777" w:rsidR="004318D0" w:rsidRDefault="004318D0" w:rsidP="004318D0">
      <w:pPr>
        <w:pStyle w:val="Default"/>
        <w:rPr>
          <w:sz w:val="22"/>
          <w:szCs w:val="22"/>
        </w:rPr>
      </w:pPr>
      <w:r>
        <w:rPr>
          <w:sz w:val="22"/>
          <w:szCs w:val="22"/>
        </w:rPr>
        <w:t xml:space="preserve">Digital navigator applications can complement traditional navigation services. They can provide one place for patients to find information about OHT programs and services and access their health information, among other helpful features. However, on their own, digital navigational applications are not considered a comprehensive 24/7 navigation service because they do not yet support a needs assessment or warm transfers. </w:t>
      </w:r>
    </w:p>
    <w:p w14:paraId="6D0D9143" w14:textId="77777777" w:rsidR="004318D0" w:rsidRDefault="004318D0" w:rsidP="004318D0">
      <w:pPr>
        <w:pStyle w:val="Default"/>
        <w:rPr>
          <w:sz w:val="22"/>
          <w:szCs w:val="22"/>
        </w:rPr>
      </w:pPr>
    </w:p>
    <w:p w14:paraId="3C8AB080" w14:textId="77777777" w:rsidR="004318D0" w:rsidRDefault="004318D0" w:rsidP="004318D0">
      <w:pPr>
        <w:spacing w:after="0"/>
        <w:rPr>
          <w:sz w:val="22"/>
        </w:rPr>
      </w:pPr>
      <w:r>
        <w:rPr>
          <w:sz w:val="22"/>
        </w:rPr>
        <w:t>In the fall of 2022, following an assessment of the synergies between the Multitenant Navigator (MTN) and Health Connect Ontario (HCO) by OH and an external consultant (the assessment took into consideration business requirements, vendor capabilities, costs, and timelines), and subsequent OH MTN-HCO steering committee recommendations, MOH has indicated their support for leveraging HCO as the provincial platform to surface OHT content and services, as well as OHT portal integration needs and access to the provincial patient data viewer. The extensive OH and OHT work, feedback, and requirements to date that informed the MTN initiative will be incorporated into the HCO implementation. Ontario Health will work with OHTs to onboard to the HCO platform, which will allow for patients to be served local-level content and service information, as well as access to their digital health data.</w:t>
      </w:r>
    </w:p>
    <w:p w14:paraId="2FA1ED67" w14:textId="77777777" w:rsidR="004318D0" w:rsidRPr="004318D0" w:rsidRDefault="004318D0" w:rsidP="004318D0">
      <w:pPr>
        <w:spacing w:after="0"/>
        <w:rPr>
          <w:b/>
          <w:bCs/>
          <w:sz w:val="22"/>
          <w:szCs w:val="20"/>
        </w:rPr>
      </w:pPr>
    </w:p>
    <w:p w14:paraId="721D4628" w14:textId="77777777" w:rsidR="00B42ECC" w:rsidRPr="004318D0" w:rsidRDefault="00B42ECC" w:rsidP="006E331F">
      <w:pPr>
        <w:spacing w:after="0"/>
        <w:rPr>
          <w:b/>
          <w:sz w:val="22"/>
        </w:rPr>
      </w:pPr>
    </w:p>
    <w:p w14:paraId="68196025" w14:textId="77777777" w:rsidR="00700773" w:rsidRPr="00B261A3" w:rsidRDefault="00700773" w:rsidP="00B261A3">
      <w:pPr>
        <w:spacing w:after="0"/>
        <w:rPr>
          <w:rFonts w:ascii="Arial" w:eastAsia="Segoe UI" w:hAnsi="Arial" w:cs="Arial"/>
          <w:sz w:val="22"/>
          <w:lang w:eastAsia="en-CA"/>
        </w:rPr>
      </w:pPr>
    </w:p>
    <w:tbl>
      <w:tblPr>
        <w:tblStyle w:val="TableGrid"/>
        <w:tblW w:w="9776" w:type="dxa"/>
        <w:tblLook w:val="04A0" w:firstRow="1" w:lastRow="0" w:firstColumn="1" w:lastColumn="0" w:noHBand="0" w:noVBand="1"/>
      </w:tblPr>
      <w:tblGrid>
        <w:gridCol w:w="6941"/>
        <w:gridCol w:w="2835"/>
      </w:tblGrid>
      <w:tr w:rsidR="00F8361F" w14:paraId="1714B266" w14:textId="77777777" w:rsidTr="2939E2B0">
        <w:tc>
          <w:tcPr>
            <w:tcW w:w="6941" w:type="dxa"/>
            <w:shd w:val="clear" w:color="auto" w:fill="D9D9D9" w:themeFill="background1" w:themeFillShade="D9"/>
          </w:tcPr>
          <w:p w14:paraId="308A4FC6" w14:textId="77777777" w:rsidR="00F8361F" w:rsidRDefault="00F8361F" w:rsidP="00F8361F"/>
        </w:tc>
        <w:tc>
          <w:tcPr>
            <w:tcW w:w="2835" w:type="dxa"/>
            <w:shd w:val="clear" w:color="auto" w:fill="D9D9D9" w:themeFill="background1" w:themeFillShade="D9"/>
            <w:vAlign w:val="center"/>
          </w:tcPr>
          <w:p w14:paraId="45231AB9" w14:textId="77777777" w:rsidR="00F8361F" w:rsidRDefault="00F8361F" w:rsidP="00F8361F">
            <w:pPr>
              <w:jc w:val="center"/>
              <w:rPr>
                <w:b/>
                <w:bCs/>
              </w:rPr>
            </w:pPr>
            <w:r>
              <w:rPr>
                <w:b/>
                <w:bCs/>
              </w:rPr>
              <w:t>Self-reported progress</w:t>
            </w:r>
          </w:p>
          <w:p w14:paraId="6EC50318" w14:textId="77777777" w:rsidR="00F8361F" w:rsidRPr="008825DD" w:rsidRDefault="00F8361F" w:rsidP="00271A2C">
            <w:pPr>
              <w:jc w:val="center"/>
            </w:pPr>
            <w:r w:rsidRPr="008825DD">
              <w:t>(select from drop down)</w:t>
            </w:r>
          </w:p>
        </w:tc>
      </w:tr>
      <w:tr w:rsidR="00EB4CE3" w14:paraId="6F5F61E6" w14:textId="77777777" w:rsidTr="2939E2B0">
        <w:trPr>
          <w:trHeight w:val="657"/>
        </w:trPr>
        <w:tc>
          <w:tcPr>
            <w:tcW w:w="6941" w:type="dxa"/>
            <w:shd w:val="clear" w:color="auto" w:fill="D9D9D9" w:themeFill="background1" w:themeFillShade="D9"/>
          </w:tcPr>
          <w:p w14:paraId="100C9E24" w14:textId="77777777" w:rsidR="00EB4CE3" w:rsidRPr="00D322F2" w:rsidRDefault="00EB4CE3" w:rsidP="00EB4CE3">
            <w:pPr>
              <w:pStyle w:val="Default"/>
              <w:rPr>
                <w:bCs/>
                <w:color w:val="auto"/>
              </w:rPr>
            </w:pPr>
            <w:r w:rsidRPr="00971527">
              <w:rPr>
                <w:b/>
                <w:color w:val="auto"/>
                <w:u w:val="single"/>
              </w:rPr>
              <w:t>Deliverable 1:</w:t>
            </w:r>
            <w:r w:rsidRPr="00971527">
              <w:rPr>
                <w:bCs/>
                <w:color w:val="auto"/>
              </w:rPr>
              <w:t xml:space="preserve"> Implement patient navigation supports and report on patient utilization</w:t>
            </w:r>
            <w:r>
              <w:rPr>
                <w:rStyle w:val="FootnoteReference"/>
                <w:bCs/>
                <w:color w:val="auto"/>
              </w:rPr>
              <w:footnoteReference w:id="2"/>
            </w:r>
            <w:r w:rsidRPr="00971527">
              <w:rPr>
                <w:bCs/>
                <w:color w:val="auto"/>
              </w:rPr>
              <w:t>.  </w:t>
            </w:r>
          </w:p>
        </w:tc>
        <w:sdt>
          <w:sdtPr>
            <w:rPr>
              <w:rFonts w:cstheme="minorHAnsi"/>
              <w:b/>
              <w:bCs/>
              <w:color w:val="2B579A"/>
              <w:szCs w:val="24"/>
              <w:shd w:val="clear" w:color="auto" w:fill="E6E6E6"/>
            </w:rPr>
            <w:alias w:val="Status"/>
            <w:tag w:val="Status"/>
            <w:id w:val="-947395576"/>
            <w:placeholder>
              <w:docPart w:val="75FF27C66E87FF4E8022FAD8DFBA47B2"/>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2835" w:type="dxa"/>
                <w:shd w:val="clear" w:color="auto" w:fill="FFFFFF" w:themeFill="background1"/>
                <w:vAlign w:val="center"/>
              </w:tcPr>
              <w:p w14:paraId="4F1B8F90" w14:textId="77777777" w:rsidR="00EB4CE3" w:rsidRDefault="00EB4CE3" w:rsidP="00EB4CE3">
                <w:r>
                  <w:rPr>
                    <w:rFonts w:cstheme="minorHAnsi"/>
                    <w:b/>
                    <w:bCs/>
                    <w:color w:val="2B579A"/>
                    <w:szCs w:val="24"/>
                    <w:shd w:val="clear" w:color="auto" w:fill="E6E6E6"/>
                  </w:rPr>
                  <w:t>Green - Progressing Well</w:t>
                </w:r>
              </w:p>
            </w:tc>
          </w:sdtContent>
        </w:sdt>
      </w:tr>
      <w:tr w:rsidR="00EB4CE3" w14:paraId="0FF1BA3B" w14:textId="77777777" w:rsidTr="2939E2B0">
        <w:trPr>
          <w:trHeight w:val="707"/>
        </w:trPr>
        <w:tc>
          <w:tcPr>
            <w:tcW w:w="6941" w:type="dxa"/>
            <w:shd w:val="clear" w:color="auto" w:fill="D9D9D9" w:themeFill="background1" w:themeFillShade="D9"/>
          </w:tcPr>
          <w:p w14:paraId="393BA58C" w14:textId="77777777" w:rsidR="00EB4CE3" w:rsidRPr="00104F7A" w:rsidRDefault="00EB4CE3" w:rsidP="00EB4CE3">
            <w:pPr>
              <w:pStyle w:val="ListParagraph"/>
              <w:numPr>
                <w:ilvl w:val="0"/>
                <w:numId w:val="6"/>
              </w:numPr>
            </w:pPr>
            <w:r w:rsidRPr="00104F7A">
              <w:t>Does your OHT have a 24/7 patient navigation plan in place?</w:t>
            </w:r>
          </w:p>
        </w:tc>
        <w:tc>
          <w:tcPr>
            <w:tcW w:w="2835" w:type="dxa"/>
          </w:tcPr>
          <w:p w14:paraId="404AC267" w14:textId="77777777" w:rsidR="00EB4CE3" w:rsidRDefault="00CB0F59" w:rsidP="00EB4CE3">
            <w:sdt>
              <w:sdtPr>
                <w:id w:val="1514263500"/>
                <w14:checkbox>
                  <w14:checked w14:val="1"/>
                  <w14:checkedState w14:val="2612" w14:font="MS Gothic"/>
                  <w14:uncheckedState w14:val="2610" w14:font="MS Gothic"/>
                </w14:checkbox>
              </w:sdtPr>
              <w:sdtEndPr/>
              <w:sdtContent>
                <w:r w:rsidR="00EB4CE3" w:rsidRPr="001250D5">
                  <w:rPr>
                    <w:rFonts w:ascii="MS Gothic" w:eastAsia="MS Gothic" w:hAnsi="MS Gothic" w:hint="eastAsia"/>
                  </w:rPr>
                  <w:t>☒</w:t>
                </w:r>
              </w:sdtContent>
            </w:sdt>
            <w:r w:rsidR="00EB4CE3">
              <w:t xml:space="preserve"> Yes</w:t>
            </w:r>
          </w:p>
          <w:p w14:paraId="0F10BB65" w14:textId="77777777" w:rsidR="00EB4CE3" w:rsidRDefault="00CB0F59" w:rsidP="00EB4CE3">
            <w:sdt>
              <w:sdtPr>
                <w:rPr>
                  <w:color w:val="2B579A"/>
                  <w:shd w:val="clear" w:color="auto" w:fill="E6E6E6"/>
                </w:rPr>
                <w:id w:val="1447732499"/>
                <w14:checkbox>
                  <w14:checked w14:val="0"/>
                  <w14:checkedState w14:val="2612" w14:font="MS Gothic"/>
                  <w14:uncheckedState w14:val="2610" w14:font="MS Gothic"/>
                </w14:checkbox>
              </w:sdtPr>
              <w:sdtEndPr>
                <w:rPr>
                  <w:color w:val="auto"/>
                  <w:shd w:val="clear" w:color="auto" w:fill="auto"/>
                </w:rPr>
              </w:sdtEndPr>
              <w:sdtContent>
                <w:r w:rsidR="00EB4CE3">
                  <w:rPr>
                    <w:rFonts w:ascii="MS Gothic" w:eastAsia="MS Gothic" w:hAnsi="MS Gothic" w:hint="eastAsia"/>
                  </w:rPr>
                  <w:t>☐</w:t>
                </w:r>
              </w:sdtContent>
            </w:sdt>
            <w:r w:rsidR="00EB4CE3">
              <w:t xml:space="preserve"> No</w:t>
            </w:r>
          </w:p>
        </w:tc>
      </w:tr>
      <w:tr w:rsidR="00EB4CE3" w14:paraId="662FBFEE" w14:textId="77777777" w:rsidTr="2939E2B0">
        <w:trPr>
          <w:trHeight w:val="986"/>
        </w:trPr>
        <w:tc>
          <w:tcPr>
            <w:tcW w:w="6941" w:type="dxa"/>
            <w:shd w:val="clear" w:color="auto" w:fill="D9D9D9" w:themeFill="background1" w:themeFillShade="D9"/>
          </w:tcPr>
          <w:p w14:paraId="4782272D" w14:textId="77777777" w:rsidR="00EB4CE3" w:rsidRPr="009B62F3" w:rsidRDefault="00EB4CE3" w:rsidP="00EB4CE3">
            <w:pPr>
              <w:pStyle w:val="ListParagraph"/>
              <w:numPr>
                <w:ilvl w:val="0"/>
                <w:numId w:val="6"/>
              </w:numPr>
              <w:rPr>
                <w:b/>
              </w:rPr>
            </w:pPr>
            <w:r w:rsidRPr="00104F7A">
              <w:t>Has your OHT implemented any 24/7 patient navigation related supports or improvements for your attributed population?</w:t>
            </w:r>
          </w:p>
        </w:tc>
        <w:tc>
          <w:tcPr>
            <w:tcW w:w="2835" w:type="dxa"/>
          </w:tcPr>
          <w:p w14:paraId="6725B699" w14:textId="77777777" w:rsidR="00EB4CE3" w:rsidRDefault="00CB0F59" w:rsidP="00EB4CE3">
            <w:sdt>
              <w:sdtPr>
                <w:id w:val="790325188"/>
                <w14:checkbox>
                  <w14:checked w14:val="0"/>
                  <w14:checkedState w14:val="2612" w14:font="MS Gothic"/>
                  <w14:uncheckedState w14:val="2610" w14:font="MS Gothic"/>
                </w14:checkbox>
              </w:sdtPr>
              <w:sdtEndPr/>
              <w:sdtContent>
                <w:r w:rsidR="00484194">
                  <w:rPr>
                    <w:rFonts w:ascii="MS Gothic" w:eastAsia="MS Gothic" w:hAnsi="MS Gothic" w:hint="eastAsia"/>
                  </w:rPr>
                  <w:t>☐</w:t>
                </w:r>
              </w:sdtContent>
            </w:sdt>
            <w:r w:rsidR="00EB4CE3">
              <w:t xml:space="preserve"> Yes</w:t>
            </w:r>
          </w:p>
          <w:p w14:paraId="2CDAEFD6" w14:textId="77777777" w:rsidR="00EB4CE3" w:rsidRDefault="00CB0F59" w:rsidP="00EB4CE3">
            <w:sdt>
              <w:sdtPr>
                <w:id w:val="778914901"/>
                <w14:checkbox>
                  <w14:checked w14:val="1"/>
                  <w14:checkedState w14:val="2612" w14:font="MS Gothic"/>
                  <w14:uncheckedState w14:val="2610" w14:font="MS Gothic"/>
                </w14:checkbox>
              </w:sdtPr>
              <w:sdtEndPr/>
              <w:sdtContent>
                <w:r w:rsidR="00484194">
                  <w:rPr>
                    <w:rFonts w:ascii="MS Gothic" w:eastAsia="MS Gothic" w:hAnsi="MS Gothic" w:hint="eastAsia"/>
                  </w:rPr>
                  <w:t>☒</w:t>
                </w:r>
              </w:sdtContent>
            </w:sdt>
            <w:r w:rsidR="00EB4CE3">
              <w:t xml:space="preserve"> No</w:t>
            </w:r>
          </w:p>
        </w:tc>
      </w:tr>
      <w:tr w:rsidR="00EB4CE3" w14:paraId="7CFB8555" w14:textId="77777777" w:rsidTr="00B261A3">
        <w:trPr>
          <w:trHeight w:val="442"/>
        </w:trPr>
        <w:tc>
          <w:tcPr>
            <w:tcW w:w="6941" w:type="dxa"/>
            <w:tcBorders>
              <w:bottom w:val="single" w:sz="4" w:space="0" w:color="auto"/>
            </w:tcBorders>
            <w:shd w:val="clear" w:color="auto" w:fill="D9D9D9" w:themeFill="background1" w:themeFillShade="D9"/>
          </w:tcPr>
          <w:p w14:paraId="50E2E979" w14:textId="77777777" w:rsidR="00EB4CE3" w:rsidRPr="003970F3" w:rsidRDefault="00EB4CE3" w:rsidP="00EB4CE3">
            <w:pPr>
              <w:pStyle w:val="ListParagraph"/>
              <w:numPr>
                <w:ilvl w:val="0"/>
                <w:numId w:val="6"/>
              </w:numPr>
              <w:rPr>
                <w:rStyle w:val="normaltextrun"/>
                <w:rFonts w:eastAsiaTheme="majorEastAsia"/>
                <w:szCs w:val="24"/>
              </w:rPr>
            </w:pPr>
            <w:r w:rsidRPr="003970F3">
              <w:rPr>
                <w:rStyle w:val="normaltextrun"/>
                <w:rFonts w:eastAsiaTheme="majorEastAsia"/>
                <w:szCs w:val="24"/>
              </w:rPr>
              <w:t xml:space="preserve">Does your OHT have any existing plans in place to measure these improvements?  </w:t>
            </w:r>
            <w:r w:rsidRPr="003970F3">
              <w:rPr>
                <w:rStyle w:val="normaltextrun"/>
                <w:rFonts w:eastAsiaTheme="majorEastAsia"/>
                <w:szCs w:val="24"/>
              </w:rPr>
              <w:br/>
            </w:r>
          </w:p>
          <w:p w14:paraId="2C23A2E5" w14:textId="77777777" w:rsidR="00EB4CE3" w:rsidRPr="003970F3" w:rsidRDefault="00EB4CE3" w:rsidP="00EB4CE3">
            <w:pPr>
              <w:ind w:left="360"/>
              <w:rPr>
                <w:rFonts w:eastAsiaTheme="majorEastAsia" w:cstheme="minorHAnsi"/>
                <w:szCs w:val="24"/>
              </w:rPr>
            </w:pPr>
            <w:r w:rsidRPr="003970F3">
              <w:rPr>
                <w:rStyle w:val="normaltextrun"/>
                <w:rFonts w:eastAsiaTheme="majorEastAsia"/>
                <w:szCs w:val="24"/>
              </w:rPr>
              <w:t xml:space="preserve">If yes, please describe </w:t>
            </w:r>
            <w:r>
              <w:rPr>
                <w:rStyle w:val="normaltextrun"/>
                <w:rFonts w:eastAsiaTheme="majorEastAsia"/>
                <w:szCs w:val="24"/>
              </w:rPr>
              <w:t xml:space="preserve">(below) </w:t>
            </w:r>
            <w:r w:rsidRPr="003970F3">
              <w:rPr>
                <w:rStyle w:val="normaltextrun"/>
                <w:rFonts w:eastAsiaTheme="majorEastAsia"/>
                <w:szCs w:val="24"/>
              </w:rPr>
              <w:t>the approach to evaluation, including any metrics and indicators.</w:t>
            </w:r>
          </w:p>
        </w:tc>
        <w:tc>
          <w:tcPr>
            <w:tcW w:w="2835" w:type="dxa"/>
            <w:tcBorders>
              <w:bottom w:val="single" w:sz="4" w:space="0" w:color="auto"/>
            </w:tcBorders>
            <w:shd w:val="clear" w:color="auto" w:fill="auto"/>
          </w:tcPr>
          <w:p w14:paraId="6E2D0028" w14:textId="77777777" w:rsidR="00EB4CE3" w:rsidRPr="0050112F" w:rsidRDefault="00CB0F59" w:rsidP="00EB4CE3">
            <w:pPr>
              <w:rPr>
                <w:rFonts w:cstheme="minorHAnsi"/>
                <w:szCs w:val="24"/>
              </w:rPr>
            </w:pPr>
            <w:sdt>
              <w:sdtPr>
                <w:rPr>
                  <w:rFonts w:cstheme="minorHAnsi"/>
                  <w:szCs w:val="24"/>
                </w:rPr>
                <w:id w:val="930482182"/>
                <w14:checkbox>
                  <w14:checked w14:val="0"/>
                  <w14:checkedState w14:val="2612" w14:font="MS Gothic"/>
                  <w14:uncheckedState w14:val="2610" w14:font="MS Gothic"/>
                </w14:checkbox>
              </w:sdtPr>
              <w:sdtEndPr/>
              <w:sdtContent>
                <w:r w:rsidR="00EB4CE3">
                  <w:rPr>
                    <w:rFonts w:ascii="MS Gothic" w:eastAsia="MS Gothic" w:hAnsi="MS Gothic" w:cstheme="minorHAnsi" w:hint="eastAsia"/>
                    <w:szCs w:val="24"/>
                  </w:rPr>
                  <w:t>☐</w:t>
                </w:r>
              </w:sdtContent>
            </w:sdt>
            <w:r w:rsidR="00EB4CE3" w:rsidRPr="0050112F">
              <w:rPr>
                <w:rFonts w:cstheme="minorHAnsi"/>
                <w:szCs w:val="24"/>
              </w:rPr>
              <w:t xml:space="preserve"> Yes</w:t>
            </w:r>
          </w:p>
          <w:p w14:paraId="4F6BFDFC" w14:textId="77777777" w:rsidR="00EB4CE3" w:rsidRPr="003970F3" w:rsidRDefault="00CB0F59" w:rsidP="00EB4CE3">
            <w:pPr>
              <w:rPr>
                <w:rFonts w:eastAsiaTheme="majorEastAsia" w:cstheme="minorHAnsi"/>
                <w:szCs w:val="24"/>
              </w:rPr>
            </w:pPr>
            <w:sdt>
              <w:sdtPr>
                <w:rPr>
                  <w:rFonts w:ascii="MS Gothic" w:eastAsia="MS Gothic" w:hAnsi="MS Gothic" w:cstheme="minorHAnsi"/>
                  <w:szCs w:val="24"/>
                </w:rPr>
                <w:id w:val="393472493"/>
                <w14:checkbox>
                  <w14:checked w14:val="1"/>
                  <w14:checkedState w14:val="2612" w14:font="MS Gothic"/>
                  <w14:uncheckedState w14:val="2610" w14:font="MS Gothic"/>
                </w14:checkbox>
              </w:sdtPr>
              <w:sdtEndPr/>
              <w:sdtContent>
                <w:r w:rsidR="00EB4CE3">
                  <w:rPr>
                    <w:rFonts w:ascii="MS Gothic" w:eastAsia="MS Gothic" w:hAnsi="MS Gothic" w:cstheme="minorHAnsi" w:hint="eastAsia"/>
                    <w:szCs w:val="24"/>
                  </w:rPr>
                  <w:t>☒</w:t>
                </w:r>
              </w:sdtContent>
            </w:sdt>
            <w:r w:rsidR="00EB4CE3" w:rsidRPr="003970F3">
              <w:rPr>
                <w:rFonts w:cstheme="minorHAnsi"/>
                <w:szCs w:val="24"/>
              </w:rPr>
              <w:t xml:space="preserve"> No</w:t>
            </w:r>
          </w:p>
        </w:tc>
      </w:tr>
      <w:tr w:rsidR="00EB4CE3" w14:paraId="548B5D22" w14:textId="77777777" w:rsidTr="00B261A3">
        <w:trPr>
          <w:trHeight w:val="442"/>
        </w:trPr>
        <w:tc>
          <w:tcPr>
            <w:tcW w:w="9776" w:type="dxa"/>
            <w:gridSpan w:val="2"/>
            <w:tcBorders>
              <w:bottom w:val="single" w:sz="4" w:space="0" w:color="auto"/>
            </w:tcBorders>
            <w:shd w:val="clear" w:color="auto" w:fill="auto"/>
          </w:tcPr>
          <w:p w14:paraId="58371772" w14:textId="77777777" w:rsidR="00EB4CE3" w:rsidRPr="00071A27" w:rsidRDefault="00EB4CE3" w:rsidP="00EB4CE3">
            <w:pPr>
              <w:rPr>
                <w:rStyle w:val="normaltextrun"/>
                <w:rFonts w:eastAsiaTheme="majorEastAsia" w:cstheme="minorHAnsi"/>
                <w:szCs w:val="24"/>
              </w:rPr>
            </w:pPr>
          </w:p>
        </w:tc>
      </w:tr>
    </w:tbl>
    <w:p w14:paraId="0180D0B3" w14:textId="77777777" w:rsidR="00AC1FEF" w:rsidRDefault="00AC1FEF">
      <w:r>
        <w:br w:type="page"/>
      </w:r>
    </w:p>
    <w:tbl>
      <w:tblPr>
        <w:tblStyle w:val="TableGrid"/>
        <w:tblW w:w="9776" w:type="dxa"/>
        <w:tblInd w:w="5" w:type="dxa"/>
        <w:tblLook w:val="04A0" w:firstRow="1" w:lastRow="0" w:firstColumn="1" w:lastColumn="0" w:noHBand="0" w:noVBand="1"/>
      </w:tblPr>
      <w:tblGrid>
        <w:gridCol w:w="6941"/>
        <w:gridCol w:w="2835"/>
      </w:tblGrid>
      <w:tr w:rsidR="00250C8E" w14:paraId="1344B5A2" w14:textId="77777777" w:rsidTr="00AC1FEF">
        <w:trPr>
          <w:trHeight w:val="442"/>
        </w:trPr>
        <w:tc>
          <w:tcPr>
            <w:tcW w:w="9776" w:type="dxa"/>
            <w:gridSpan w:val="2"/>
            <w:tcBorders>
              <w:top w:val="single" w:sz="4" w:space="0" w:color="auto"/>
              <w:left w:val="nil"/>
              <w:bottom w:val="nil"/>
              <w:right w:val="nil"/>
            </w:tcBorders>
            <w:shd w:val="clear" w:color="auto" w:fill="auto"/>
          </w:tcPr>
          <w:p w14:paraId="45D3135B" w14:textId="77777777" w:rsidR="004318D0" w:rsidRDefault="004318D0" w:rsidP="004318D0">
            <w:pPr>
              <w:rPr>
                <w:b/>
                <w:bCs/>
              </w:rPr>
            </w:pPr>
          </w:p>
          <w:p w14:paraId="4D9A69F8" w14:textId="77777777" w:rsidR="004318D0" w:rsidRDefault="004318D0" w:rsidP="004318D0">
            <w:pPr>
              <w:rPr>
                <w:b/>
                <w:bCs/>
              </w:rPr>
            </w:pPr>
            <w:r w:rsidRPr="004318D0">
              <w:rPr>
                <w:b/>
                <w:bCs/>
              </w:rPr>
              <w:t xml:space="preserve">Updates – </w:t>
            </w:r>
            <w:r>
              <w:rPr>
                <w:b/>
                <w:bCs/>
              </w:rPr>
              <w:t>Patient Portals</w:t>
            </w:r>
          </w:p>
          <w:p w14:paraId="37E02137" w14:textId="77777777" w:rsidR="004318D0" w:rsidRPr="004318D0" w:rsidRDefault="004318D0" w:rsidP="004318D0">
            <w:pPr>
              <w:rPr>
                <w:b/>
                <w:bCs/>
              </w:rPr>
            </w:pPr>
          </w:p>
          <w:p w14:paraId="2C6717D1" w14:textId="77777777" w:rsidR="00B261A3" w:rsidRDefault="00B261A3" w:rsidP="00B261A3">
            <w:pPr>
              <w:rPr>
                <w:sz w:val="22"/>
              </w:rPr>
            </w:pPr>
            <w:r w:rsidRPr="1CF0E559">
              <w:rPr>
                <w:sz w:val="22"/>
              </w:rPr>
              <w:t xml:space="preserve">In the </w:t>
            </w:r>
            <w:r w:rsidRPr="396FA643">
              <w:rPr>
                <w:sz w:val="22"/>
              </w:rPr>
              <w:t>Fall</w:t>
            </w:r>
            <w:r w:rsidRPr="1CF0E559">
              <w:rPr>
                <w:sz w:val="22"/>
              </w:rPr>
              <w:t xml:space="preserve"> of 2022, the decision was made by OH with the support of the MOH to leverage </w:t>
            </w:r>
            <w:r w:rsidRPr="2026B51B">
              <w:rPr>
                <w:sz w:val="22"/>
              </w:rPr>
              <w:t xml:space="preserve">Health Connect </w:t>
            </w:r>
            <w:r w:rsidRPr="5C2FA478">
              <w:rPr>
                <w:sz w:val="22"/>
              </w:rPr>
              <w:t>Ontario</w:t>
            </w:r>
            <w:r w:rsidRPr="1CF0E559">
              <w:rPr>
                <w:sz w:val="22"/>
              </w:rPr>
              <w:t xml:space="preserve"> as the provincial platform to surface OHT content and services, as well as OHT portal integration needs and access to a provincial patient data viewer. </w:t>
            </w:r>
            <w:r w:rsidRPr="4EA945D8">
              <w:rPr>
                <w:sz w:val="22"/>
              </w:rPr>
              <w:t>HCO</w:t>
            </w:r>
            <w:r w:rsidRPr="30A3B8A2">
              <w:rPr>
                <w:sz w:val="22"/>
              </w:rPr>
              <w:t xml:space="preserve"> will act as the digital front door for patients, leveraging provincial digital identity standards and streamlining access to their provincial health data and services, including the provincial patient viewer.</w:t>
            </w:r>
            <w:r w:rsidRPr="1CF0E559">
              <w:rPr>
                <w:sz w:val="22"/>
              </w:rPr>
              <w:t xml:space="preserve"> </w:t>
            </w:r>
            <w:r w:rsidRPr="04542F84">
              <w:rPr>
                <w:sz w:val="22"/>
              </w:rPr>
              <w:t>O</w:t>
            </w:r>
            <w:r>
              <w:rPr>
                <w:sz w:val="22"/>
              </w:rPr>
              <w:t>ntario Health</w:t>
            </w:r>
            <w:r w:rsidRPr="04542F84">
              <w:rPr>
                <w:sz w:val="22"/>
              </w:rPr>
              <w:t xml:space="preserve"> is in the process of</w:t>
            </w:r>
            <w:r w:rsidRPr="1CF0E559">
              <w:rPr>
                <w:sz w:val="22"/>
              </w:rPr>
              <w:t xml:space="preserve"> procuring a provincial clinical viewer for patients and providers to view electronic health data. </w:t>
            </w:r>
          </w:p>
          <w:p w14:paraId="0A0988CB" w14:textId="77777777" w:rsidR="00B261A3" w:rsidRDefault="00B261A3" w:rsidP="00B261A3">
            <w:pPr>
              <w:rPr>
                <w:sz w:val="22"/>
              </w:rPr>
            </w:pPr>
          </w:p>
          <w:p w14:paraId="2AD17B63" w14:textId="77777777" w:rsidR="00B261A3" w:rsidRDefault="00B261A3" w:rsidP="00B261A3">
            <w:pPr>
              <w:rPr>
                <w:sz w:val="22"/>
              </w:rPr>
            </w:pPr>
            <w:r w:rsidRPr="1CF0E559">
              <w:rPr>
                <w:sz w:val="22"/>
              </w:rPr>
              <w:t>In light of this</w:t>
            </w:r>
            <w:r w:rsidRPr="0C4DA0F0">
              <w:rPr>
                <w:sz w:val="22"/>
              </w:rPr>
              <w:t xml:space="preserve"> new</w:t>
            </w:r>
            <w:r w:rsidRPr="03F17DAC">
              <w:rPr>
                <w:sz w:val="22"/>
              </w:rPr>
              <w:t xml:space="preserve"> </w:t>
            </w:r>
            <w:r w:rsidRPr="0020AC73">
              <w:rPr>
                <w:sz w:val="22"/>
              </w:rPr>
              <w:t>direction</w:t>
            </w:r>
            <w:r w:rsidRPr="302A3C4D">
              <w:rPr>
                <w:sz w:val="22"/>
              </w:rPr>
              <w:t>:</w:t>
            </w:r>
          </w:p>
          <w:p w14:paraId="41773BD0" w14:textId="77777777" w:rsidR="00B261A3" w:rsidRDefault="00B261A3" w:rsidP="00B261A3">
            <w:pPr>
              <w:pStyle w:val="ListParagraph"/>
              <w:numPr>
                <w:ilvl w:val="0"/>
                <w:numId w:val="15"/>
              </w:numPr>
              <w:rPr>
                <w:sz w:val="22"/>
              </w:rPr>
            </w:pPr>
            <w:r w:rsidRPr="41E91531">
              <w:rPr>
                <w:sz w:val="22"/>
              </w:rPr>
              <w:t xml:space="preserve">Cohort </w:t>
            </w:r>
            <w:r>
              <w:rPr>
                <w:sz w:val="22"/>
              </w:rPr>
              <w:t>1</w:t>
            </w:r>
            <w:r w:rsidRPr="41E91531">
              <w:rPr>
                <w:sz w:val="22"/>
              </w:rPr>
              <w:t xml:space="preserve"> OHTs are </w:t>
            </w:r>
            <w:r w:rsidRPr="008F1863">
              <w:rPr>
                <w:b/>
                <w:sz w:val="22"/>
                <w:u w:val="single"/>
              </w:rPr>
              <w:t>not</w:t>
            </w:r>
            <w:r w:rsidRPr="41E91531">
              <w:rPr>
                <w:sz w:val="22"/>
              </w:rPr>
              <w:t xml:space="preserve"> required to include a plan </w:t>
            </w:r>
            <w:r w:rsidRPr="781760F5">
              <w:rPr>
                <w:sz w:val="22"/>
              </w:rPr>
              <w:t>or progress update in their</w:t>
            </w:r>
            <w:r w:rsidRPr="41E91531">
              <w:rPr>
                <w:sz w:val="22"/>
              </w:rPr>
              <w:t xml:space="preserve"> </w:t>
            </w:r>
            <w:r>
              <w:rPr>
                <w:sz w:val="22"/>
              </w:rPr>
              <w:t xml:space="preserve">Mid-Year Report related to patient portals. </w:t>
            </w:r>
          </w:p>
          <w:p w14:paraId="163E72E8" w14:textId="77777777" w:rsidR="0098319E" w:rsidRDefault="00B261A3" w:rsidP="0098319E">
            <w:pPr>
              <w:pStyle w:val="ListParagraph"/>
              <w:numPr>
                <w:ilvl w:val="0"/>
                <w:numId w:val="15"/>
              </w:numPr>
              <w:rPr>
                <w:sz w:val="22"/>
              </w:rPr>
            </w:pPr>
            <w:r w:rsidRPr="1CF0E559">
              <w:rPr>
                <w:sz w:val="22"/>
              </w:rPr>
              <w:t xml:space="preserve">OHTs should not invest in procuring net-new or further expansion of existing patient portals (as it relates to the access to patient health data) at this time. </w:t>
            </w:r>
          </w:p>
          <w:p w14:paraId="74CAE7AC" w14:textId="77777777" w:rsidR="00B261A3" w:rsidRPr="0098319E" w:rsidRDefault="00B261A3" w:rsidP="0098319E">
            <w:pPr>
              <w:pStyle w:val="ListParagraph"/>
              <w:numPr>
                <w:ilvl w:val="0"/>
                <w:numId w:val="15"/>
              </w:numPr>
              <w:rPr>
                <w:sz w:val="22"/>
              </w:rPr>
            </w:pPr>
            <w:r w:rsidRPr="0098319E">
              <w:rPr>
                <w:sz w:val="22"/>
              </w:rPr>
              <w:t xml:space="preserve">Further detail will be shared in the coming months as the procurement process wraps up and a vendor for the viewers is finalized.   </w:t>
            </w:r>
          </w:p>
          <w:p w14:paraId="2726B6EF" w14:textId="77777777" w:rsidR="00116AB6" w:rsidRDefault="00116AB6" w:rsidP="00250C8E"/>
        </w:tc>
      </w:tr>
      <w:tr w:rsidR="00250C8E" w14:paraId="4EE2D7C3" w14:textId="77777777" w:rsidTr="00AC1FEF">
        <w:tc>
          <w:tcPr>
            <w:tcW w:w="6941" w:type="dxa"/>
            <w:tcBorders>
              <w:top w:val="single" w:sz="4" w:space="0" w:color="auto"/>
            </w:tcBorders>
            <w:shd w:val="clear" w:color="auto" w:fill="D9D9D9" w:themeFill="background1" w:themeFillShade="D9"/>
          </w:tcPr>
          <w:p w14:paraId="4DF8D447" w14:textId="77777777" w:rsidR="00250C8E" w:rsidRDefault="00250C8E" w:rsidP="00250C8E"/>
        </w:tc>
        <w:tc>
          <w:tcPr>
            <w:tcW w:w="2835" w:type="dxa"/>
            <w:tcBorders>
              <w:top w:val="single" w:sz="4" w:space="0" w:color="auto"/>
            </w:tcBorders>
            <w:shd w:val="clear" w:color="auto" w:fill="D9D9D9" w:themeFill="background1" w:themeFillShade="D9"/>
            <w:vAlign w:val="center"/>
          </w:tcPr>
          <w:p w14:paraId="5DF48C1F" w14:textId="77777777" w:rsidR="00250C8E" w:rsidRDefault="00250C8E" w:rsidP="00250C8E">
            <w:pPr>
              <w:jc w:val="center"/>
              <w:rPr>
                <w:b/>
                <w:bCs/>
              </w:rPr>
            </w:pPr>
            <w:r>
              <w:rPr>
                <w:b/>
                <w:bCs/>
              </w:rPr>
              <w:t>Self-reported progress</w:t>
            </w:r>
          </w:p>
          <w:p w14:paraId="09B0636C" w14:textId="77777777" w:rsidR="00250C8E" w:rsidRPr="008825DD" w:rsidRDefault="00250C8E" w:rsidP="00250C8E">
            <w:pPr>
              <w:jc w:val="center"/>
            </w:pPr>
            <w:r w:rsidRPr="008825DD">
              <w:t>(select from drop down)</w:t>
            </w:r>
          </w:p>
        </w:tc>
      </w:tr>
      <w:tr w:rsidR="00250C8E" w14:paraId="3DF386F5" w14:textId="77777777" w:rsidTr="00AC1FEF">
        <w:trPr>
          <w:trHeight w:val="612"/>
        </w:trPr>
        <w:tc>
          <w:tcPr>
            <w:tcW w:w="6941" w:type="dxa"/>
            <w:shd w:val="clear" w:color="auto" w:fill="D9D9D9" w:themeFill="background1" w:themeFillShade="D9"/>
          </w:tcPr>
          <w:p w14:paraId="6F7C3026" w14:textId="77777777" w:rsidR="00250C8E" w:rsidRPr="00AB4F97" w:rsidRDefault="00250C8E" w:rsidP="00250C8E">
            <w:pPr>
              <w:pStyle w:val="Default"/>
              <w:rPr>
                <w:rFonts w:ascii="Calibri" w:hAnsi="Calibri" w:cs="Calibri"/>
                <w:color w:val="969696" w:themeColor="accent3"/>
              </w:rPr>
            </w:pPr>
            <w:r w:rsidRPr="00AB4F97">
              <w:rPr>
                <w:b/>
                <w:bCs/>
                <w:color w:val="5F5F5F" w:themeColor="accent5"/>
                <w:u w:val="single"/>
              </w:rPr>
              <w:t>Deliverable 2:</w:t>
            </w:r>
            <w:r w:rsidRPr="00AB4F97">
              <w:rPr>
                <w:color w:val="5F5F5F" w:themeColor="accent5"/>
              </w:rPr>
              <w:t xml:space="preserve"> Develop and implement a patient portal that gives patients access to their health information.</w:t>
            </w:r>
            <w:r w:rsidRPr="00AB4F97">
              <w:rPr>
                <w:rStyle w:val="normaltextrun"/>
                <w:rFonts w:ascii="Calibri" w:eastAsiaTheme="majorEastAsia" w:hAnsi="Calibri" w:cs="Calibri"/>
                <w:color w:val="5F5F5F" w:themeColor="accent5"/>
              </w:rPr>
              <w:t> </w:t>
            </w:r>
            <w:r w:rsidRPr="00AB4F97">
              <w:rPr>
                <w:rStyle w:val="eop"/>
                <w:rFonts w:ascii="Calibri" w:eastAsiaTheme="majorEastAsia" w:hAnsi="Calibri" w:cs="Calibri"/>
                <w:color w:val="5F5F5F" w:themeColor="accent5"/>
              </w:rPr>
              <w:t> </w:t>
            </w:r>
          </w:p>
        </w:tc>
        <w:tc>
          <w:tcPr>
            <w:tcW w:w="2835" w:type="dxa"/>
            <w:shd w:val="clear" w:color="auto" w:fill="D9D9D9" w:themeFill="background1" w:themeFillShade="D9"/>
          </w:tcPr>
          <w:p w14:paraId="0A50199E" w14:textId="77777777" w:rsidR="00250C8E" w:rsidRDefault="00250C8E" w:rsidP="00250C8E">
            <w:r>
              <w:rPr>
                <w:rStyle w:val="contentcontrolboundarysink"/>
                <w:rFonts w:ascii="Calibri" w:hAnsi="Calibri" w:cs="Calibri"/>
                <w:b/>
                <w:bCs/>
                <w:color w:val="000000"/>
                <w:sz w:val="20"/>
                <w:szCs w:val="20"/>
                <w:shd w:val="clear" w:color="auto" w:fill="FFFFFF"/>
                <w:lang w:val="en-US"/>
              </w:rPr>
              <w:t>​</w:t>
            </w:r>
            <w:r w:rsidRPr="00E82B86">
              <w:rPr>
                <w:rStyle w:val="normaltextrun"/>
                <w:rFonts w:ascii="Arial" w:hAnsi="Arial" w:cs="Arial"/>
                <w:b/>
                <w:color w:val="A6A6A6"/>
                <w:sz w:val="22"/>
                <w:highlight w:val="lightGray"/>
                <w:shd w:val="clear" w:color="auto" w:fill="FFFFFF"/>
                <w:lang w:val="en-US"/>
              </w:rPr>
              <w:t xml:space="preserve">N/A - Not Yet Started </w:t>
            </w:r>
            <w:r w:rsidRPr="00E82B86">
              <w:rPr>
                <w:rStyle w:val="contentcontrolboundarysink"/>
                <w:rFonts w:ascii="Calibri" w:hAnsi="Calibri" w:cs="Calibri"/>
                <w:b/>
                <w:bCs/>
                <w:color w:val="000000"/>
                <w:sz w:val="20"/>
                <w:szCs w:val="20"/>
                <w:highlight w:val="lightGray"/>
                <w:shd w:val="clear" w:color="auto" w:fill="FFFFFF"/>
                <w:lang w:val="en-US"/>
              </w:rPr>
              <w:t>​</w:t>
            </w:r>
          </w:p>
        </w:tc>
      </w:tr>
      <w:tr w:rsidR="00250C8E" w14:paraId="3BC47AB4" w14:textId="77777777" w:rsidTr="00AC1FEF">
        <w:trPr>
          <w:trHeight w:val="478"/>
        </w:trPr>
        <w:tc>
          <w:tcPr>
            <w:tcW w:w="9776" w:type="dxa"/>
            <w:gridSpan w:val="2"/>
            <w:shd w:val="clear" w:color="auto" w:fill="D9D9D9" w:themeFill="background1" w:themeFillShade="D9"/>
          </w:tcPr>
          <w:p w14:paraId="428D4690" w14:textId="77777777" w:rsidR="00250C8E" w:rsidRPr="003C5E64" w:rsidRDefault="00250C8E" w:rsidP="003C5E64">
            <w:pPr>
              <w:pStyle w:val="Default"/>
              <w:jc w:val="center"/>
              <w:rPr>
                <w:b/>
                <w:bCs/>
                <w:i/>
                <w:iCs/>
                <w:color w:val="5F5F5F" w:themeColor="accent5"/>
              </w:rPr>
            </w:pPr>
          </w:p>
          <w:p w14:paraId="40D8C8D2" w14:textId="77777777" w:rsidR="00250C8E" w:rsidRPr="003C5E64" w:rsidRDefault="00250C8E" w:rsidP="003C5E64">
            <w:pPr>
              <w:pStyle w:val="Default"/>
              <w:jc w:val="center"/>
              <w:rPr>
                <w:b/>
                <w:bCs/>
                <w:i/>
                <w:iCs/>
                <w:color w:val="5F5F5F" w:themeColor="accent5"/>
              </w:rPr>
            </w:pPr>
            <w:r w:rsidRPr="00700773">
              <w:rPr>
                <w:b/>
                <w:bCs/>
                <w:i/>
                <w:iCs/>
                <w:color w:val="auto"/>
              </w:rPr>
              <w:t>Note:</w:t>
            </w:r>
            <w:r w:rsidRPr="003C5E64">
              <w:rPr>
                <w:b/>
                <w:bCs/>
                <w:i/>
                <w:iCs/>
                <w:color w:val="auto"/>
              </w:rPr>
              <w:t xml:space="preserve"> Cohort 1 </w:t>
            </w:r>
            <w:r w:rsidR="00865176" w:rsidRPr="00106436">
              <w:rPr>
                <w:b/>
                <w:bCs/>
                <w:i/>
                <w:iCs/>
              </w:rPr>
              <w:t xml:space="preserve">OHTs are not required to report on this deliverable </w:t>
            </w:r>
            <w:r w:rsidR="00865176">
              <w:rPr>
                <w:b/>
                <w:bCs/>
                <w:i/>
                <w:iCs/>
              </w:rPr>
              <w:t>at</w:t>
            </w:r>
            <w:r w:rsidR="00865176" w:rsidRPr="00106436">
              <w:rPr>
                <w:b/>
                <w:bCs/>
                <w:i/>
                <w:iCs/>
              </w:rPr>
              <w:t xml:space="preserve"> this time.</w:t>
            </w:r>
          </w:p>
          <w:p w14:paraId="579CF734" w14:textId="77777777" w:rsidR="00250C8E" w:rsidRPr="00AB4F97" w:rsidRDefault="00250C8E" w:rsidP="00250C8E">
            <w:pPr>
              <w:pStyle w:val="ListParagraph"/>
              <w:ind w:left="360"/>
              <w:rPr>
                <w:rStyle w:val="normaltextrun"/>
                <w:rFonts w:ascii="Arial" w:hAnsi="Arial" w:cs="Arial"/>
                <w:color w:val="000000"/>
                <w:shd w:val="clear" w:color="auto" w:fill="FFFFFF"/>
              </w:rPr>
            </w:pPr>
          </w:p>
        </w:tc>
      </w:tr>
      <w:tr w:rsidR="00250C8E" w14:paraId="3A3EFB53" w14:textId="77777777" w:rsidTr="00AC1FEF">
        <w:tc>
          <w:tcPr>
            <w:tcW w:w="9776" w:type="dxa"/>
            <w:gridSpan w:val="2"/>
            <w:tcBorders>
              <w:left w:val="nil"/>
              <w:right w:val="nil"/>
            </w:tcBorders>
            <w:shd w:val="clear" w:color="auto" w:fill="auto"/>
          </w:tcPr>
          <w:p w14:paraId="7BA42C0B" w14:textId="77777777" w:rsidR="00D22AF3" w:rsidRDefault="00D22AF3" w:rsidP="00250C8E"/>
          <w:p w14:paraId="643AAE56" w14:textId="77777777" w:rsidR="00D22AF3" w:rsidRDefault="00D22AF3" w:rsidP="00250C8E"/>
        </w:tc>
      </w:tr>
      <w:tr w:rsidR="00250C8E" w14:paraId="2D5D2B28" w14:textId="77777777" w:rsidTr="00AC1FEF">
        <w:tc>
          <w:tcPr>
            <w:tcW w:w="6941" w:type="dxa"/>
            <w:shd w:val="clear" w:color="auto" w:fill="D9D9D9" w:themeFill="background1" w:themeFillShade="D9"/>
          </w:tcPr>
          <w:p w14:paraId="1D3C7014" w14:textId="77777777" w:rsidR="00250C8E" w:rsidRDefault="00250C8E" w:rsidP="00250C8E">
            <w:pPr>
              <w:pStyle w:val="paragraph"/>
              <w:spacing w:before="0" w:beforeAutospacing="0" w:after="0" w:afterAutospacing="0"/>
              <w:textAlignment w:val="baseline"/>
              <w:rPr>
                <w:rFonts w:ascii="Calibri" w:hAnsi="Calibri" w:cs="Calibri"/>
                <w:color w:val="000000"/>
              </w:rPr>
            </w:pPr>
          </w:p>
          <w:p w14:paraId="32A46956" w14:textId="77777777" w:rsidR="00250C8E" w:rsidRDefault="00250C8E" w:rsidP="00250C8E"/>
        </w:tc>
        <w:tc>
          <w:tcPr>
            <w:tcW w:w="2835" w:type="dxa"/>
            <w:shd w:val="clear" w:color="auto" w:fill="D9D9D9" w:themeFill="background1" w:themeFillShade="D9"/>
            <w:vAlign w:val="center"/>
          </w:tcPr>
          <w:p w14:paraId="6869D950" w14:textId="77777777" w:rsidR="00250C8E" w:rsidRDefault="00250C8E" w:rsidP="00250C8E">
            <w:pPr>
              <w:jc w:val="center"/>
              <w:rPr>
                <w:b/>
                <w:bCs/>
              </w:rPr>
            </w:pPr>
            <w:r>
              <w:rPr>
                <w:b/>
                <w:bCs/>
              </w:rPr>
              <w:t>Self-reported progress</w:t>
            </w:r>
          </w:p>
          <w:p w14:paraId="3FC2C06F" w14:textId="77777777" w:rsidR="00250C8E" w:rsidRPr="008825DD" w:rsidRDefault="00250C8E" w:rsidP="00250C8E">
            <w:pPr>
              <w:jc w:val="center"/>
            </w:pPr>
            <w:r w:rsidRPr="008825DD">
              <w:t>(select from drop down)</w:t>
            </w:r>
          </w:p>
        </w:tc>
      </w:tr>
      <w:tr w:rsidR="00CF6A72" w14:paraId="31F31A65" w14:textId="77777777" w:rsidTr="00AC1FEF">
        <w:trPr>
          <w:trHeight w:val="673"/>
        </w:trPr>
        <w:tc>
          <w:tcPr>
            <w:tcW w:w="6941" w:type="dxa"/>
            <w:shd w:val="clear" w:color="auto" w:fill="D9D9D9" w:themeFill="background1" w:themeFillShade="D9"/>
          </w:tcPr>
          <w:p w14:paraId="6A4D6649" w14:textId="77777777" w:rsidR="00CF6A72" w:rsidRDefault="00CF6A72" w:rsidP="00CF6A72">
            <w:r w:rsidRPr="008825DD">
              <w:rPr>
                <w:b/>
                <w:bCs/>
                <w:u w:val="single"/>
              </w:rPr>
              <w:t>Deliverable 3:</w:t>
            </w:r>
            <w:r>
              <w:t xml:space="preserve"> Report on progress expanding access to Online Appointment Booking (OAB) in primary care settings.</w:t>
            </w:r>
          </w:p>
        </w:tc>
        <w:sdt>
          <w:sdtPr>
            <w:rPr>
              <w:rFonts w:cstheme="minorHAnsi"/>
              <w:b/>
              <w:bCs/>
              <w:color w:val="2B579A"/>
              <w:szCs w:val="24"/>
              <w:shd w:val="clear" w:color="auto" w:fill="E6E6E6"/>
            </w:rPr>
            <w:alias w:val="Status"/>
            <w:tag w:val="Status"/>
            <w:id w:val="1549342119"/>
            <w:placeholder>
              <w:docPart w:val="70B6BEFDA0799D46B92663F4B2928C37"/>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2835" w:type="dxa"/>
                <w:shd w:val="clear" w:color="auto" w:fill="auto"/>
                <w:vAlign w:val="center"/>
              </w:tcPr>
              <w:p w14:paraId="3659E6AC" w14:textId="77777777" w:rsidR="00CF6A72" w:rsidRDefault="00CF6A72" w:rsidP="00CF6A72">
                <w:pPr>
                  <w:jc w:val="center"/>
                  <w:rPr>
                    <w:b/>
                    <w:bCs/>
                  </w:rPr>
                </w:pPr>
                <w:r w:rsidRPr="009602A8">
                  <w:rPr>
                    <w:rFonts w:cstheme="minorHAnsi"/>
                    <w:b/>
                    <w:bCs/>
                    <w:szCs w:val="24"/>
                  </w:rPr>
                  <w:t xml:space="preserve">N/A - Not Yet Started </w:t>
                </w:r>
              </w:p>
            </w:tc>
          </w:sdtContent>
        </w:sdt>
      </w:tr>
      <w:tr w:rsidR="00CF6A72" w14:paraId="1840BD4F" w14:textId="77777777" w:rsidTr="00AC1FEF">
        <w:trPr>
          <w:trHeight w:val="646"/>
        </w:trPr>
        <w:tc>
          <w:tcPr>
            <w:tcW w:w="6941" w:type="dxa"/>
            <w:shd w:val="clear" w:color="auto" w:fill="D9D9D9" w:themeFill="background1" w:themeFillShade="D9"/>
          </w:tcPr>
          <w:p w14:paraId="56485A39" w14:textId="77777777" w:rsidR="00CF6A72" w:rsidRPr="000B753B" w:rsidRDefault="00CF6A72" w:rsidP="00CF6A72">
            <w:pPr>
              <w:pStyle w:val="ListParagraph"/>
              <w:numPr>
                <w:ilvl w:val="0"/>
                <w:numId w:val="7"/>
              </w:numPr>
              <w:rPr>
                <w:bCs/>
              </w:rPr>
            </w:pPr>
            <w:r w:rsidRPr="000B753B">
              <w:rPr>
                <w:bCs/>
              </w:rPr>
              <w:t>Has your OHT advanced access to OAB to additional primary care settings?</w:t>
            </w:r>
          </w:p>
        </w:tc>
        <w:tc>
          <w:tcPr>
            <w:tcW w:w="2835" w:type="dxa"/>
          </w:tcPr>
          <w:p w14:paraId="30BA2C20" w14:textId="77777777" w:rsidR="00CF6A72" w:rsidRDefault="00CB0F59" w:rsidP="00CF6A72">
            <w:sdt>
              <w:sdtPr>
                <w:id w:val="-154840186"/>
                <w14:checkbox>
                  <w14:checked w14:val="1"/>
                  <w14:checkedState w14:val="2612" w14:font="MS Gothic"/>
                  <w14:uncheckedState w14:val="2610" w14:font="MS Gothic"/>
                </w14:checkbox>
              </w:sdtPr>
              <w:sdtEndPr/>
              <w:sdtContent>
                <w:r w:rsidR="00CF6A72" w:rsidRPr="000443D5">
                  <w:rPr>
                    <w:rFonts w:ascii="MS Gothic" w:eastAsia="MS Gothic" w:hAnsi="MS Gothic" w:hint="eastAsia"/>
                  </w:rPr>
                  <w:t>☒</w:t>
                </w:r>
              </w:sdtContent>
            </w:sdt>
            <w:r w:rsidR="00CF6A72">
              <w:t xml:space="preserve"> Yes</w:t>
            </w:r>
          </w:p>
          <w:p w14:paraId="713BA548" w14:textId="77777777" w:rsidR="00CF6A72" w:rsidRDefault="00CB0F59" w:rsidP="00CF6A72">
            <w:sdt>
              <w:sdtPr>
                <w:rPr>
                  <w:color w:val="2B579A"/>
                  <w:shd w:val="clear" w:color="auto" w:fill="E6E6E6"/>
                </w:rPr>
                <w:id w:val="1773207806"/>
                <w14:checkbox>
                  <w14:checked w14:val="0"/>
                  <w14:checkedState w14:val="2612" w14:font="MS Gothic"/>
                  <w14:uncheckedState w14:val="2610" w14:font="MS Gothic"/>
                </w14:checkbox>
              </w:sdtPr>
              <w:sdtEndPr>
                <w:rPr>
                  <w:color w:val="auto"/>
                  <w:shd w:val="clear" w:color="auto" w:fill="auto"/>
                </w:rPr>
              </w:sdtEndPr>
              <w:sdtContent>
                <w:r w:rsidR="00CF6A72">
                  <w:rPr>
                    <w:rFonts w:ascii="MS Gothic" w:eastAsia="MS Gothic" w:hAnsi="MS Gothic" w:hint="eastAsia"/>
                  </w:rPr>
                  <w:t>☐</w:t>
                </w:r>
              </w:sdtContent>
            </w:sdt>
            <w:r w:rsidR="00CF6A72">
              <w:t xml:space="preserve"> No</w:t>
            </w:r>
          </w:p>
        </w:tc>
      </w:tr>
      <w:tr w:rsidR="00CF6A72" w14:paraId="73C83522" w14:textId="77777777" w:rsidTr="00AC1FEF">
        <w:trPr>
          <w:trHeight w:val="428"/>
        </w:trPr>
        <w:tc>
          <w:tcPr>
            <w:tcW w:w="9776" w:type="dxa"/>
            <w:gridSpan w:val="2"/>
            <w:shd w:val="clear" w:color="auto" w:fill="D9D9D9" w:themeFill="background1" w:themeFillShade="D9"/>
          </w:tcPr>
          <w:p w14:paraId="06AB46CF" w14:textId="77777777" w:rsidR="00CF6A72" w:rsidRDefault="00CF6A72" w:rsidP="00CF6A72">
            <w:pPr>
              <w:pStyle w:val="ListParagraph"/>
              <w:numPr>
                <w:ilvl w:val="0"/>
                <w:numId w:val="7"/>
              </w:numPr>
            </w:pPr>
            <w:r>
              <w:t xml:space="preserve">If yes, please describe the approach taken and the number of additional providers now offering OAB. </w:t>
            </w:r>
          </w:p>
        </w:tc>
      </w:tr>
      <w:tr w:rsidR="00CF6A72" w14:paraId="4F62C874" w14:textId="77777777" w:rsidTr="00AC1FEF">
        <w:trPr>
          <w:trHeight w:val="468"/>
        </w:trPr>
        <w:tc>
          <w:tcPr>
            <w:tcW w:w="9776" w:type="dxa"/>
            <w:gridSpan w:val="2"/>
            <w:shd w:val="clear" w:color="auto" w:fill="auto"/>
          </w:tcPr>
          <w:p w14:paraId="62AB538F" w14:textId="77777777" w:rsidR="00C53CCF" w:rsidRDefault="00C53CCF" w:rsidP="00C53CCF">
            <w:pPr>
              <w:pStyle w:val="ListParagraph"/>
              <w:ind w:left="360"/>
              <w:rPr>
                <w:rStyle w:val="normaltextrun"/>
              </w:rPr>
            </w:pPr>
            <w:r>
              <w:rPr>
                <w:rStyle w:val="normaltextrun"/>
              </w:rPr>
              <w:t xml:space="preserve">The </w:t>
            </w:r>
            <w:r w:rsidR="00CF6A72">
              <w:rPr>
                <w:rStyle w:val="normaltextrun"/>
              </w:rPr>
              <w:t xml:space="preserve">CW OHT reached out to additional providers in the catchment area offering support implementing OAB in their clinics. The interested clinics and providers were provided information on the nature of support towards implementation and marketing to offer OAB at their clinics. </w:t>
            </w:r>
          </w:p>
          <w:p w14:paraId="61B178AD" w14:textId="77777777" w:rsidR="00C53CCF" w:rsidRDefault="00C53CCF" w:rsidP="00C53CCF">
            <w:pPr>
              <w:pStyle w:val="ListParagraph"/>
              <w:ind w:left="360"/>
              <w:rPr>
                <w:rStyle w:val="normaltextrun"/>
              </w:rPr>
            </w:pPr>
          </w:p>
          <w:p w14:paraId="706F7BFB" w14:textId="77777777" w:rsidR="00CF6A72" w:rsidRDefault="00CF6A72" w:rsidP="00C53CCF">
            <w:pPr>
              <w:pStyle w:val="ListParagraph"/>
              <w:ind w:left="360"/>
              <w:rPr>
                <w:rStyle w:val="normaltextrun"/>
              </w:rPr>
            </w:pPr>
            <w:r>
              <w:rPr>
                <w:rStyle w:val="normaltextrun"/>
              </w:rPr>
              <w:t>The onboarding champions and clinical champions were identified who were instrumental in taking forward the process. An initial orientation session was organized to explain the process, including but not limited to</w:t>
            </w:r>
            <w:r w:rsidR="00C53CCF">
              <w:rPr>
                <w:rStyle w:val="normaltextrun"/>
              </w:rPr>
              <w:t xml:space="preserve">; </w:t>
            </w:r>
            <w:r>
              <w:rPr>
                <w:rStyle w:val="normaltextrun"/>
              </w:rPr>
              <w:t xml:space="preserve">vendor onboarding, EMR integration, data reporting, license fee re-imbursement and marketing support. </w:t>
            </w:r>
          </w:p>
          <w:p w14:paraId="7FF4450A" w14:textId="77777777" w:rsidR="00CF6A72" w:rsidRDefault="00CF6A72" w:rsidP="00CF6A72">
            <w:pPr>
              <w:pStyle w:val="ListParagraph"/>
              <w:ind w:left="360"/>
              <w:rPr>
                <w:rStyle w:val="normaltextrun"/>
              </w:rPr>
            </w:pPr>
          </w:p>
          <w:p w14:paraId="59099062" w14:textId="77777777" w:rsidR="00CF6A72" w:rsidRDefault="00CF6A72" w:rsidP="00CF6A72">
            <w:pPr>
              <w:pStyle w:val="ListParagraph"/>
              <w:ind w:left="360"/>
              <w:rPr>
                <w:rStyle w:val="normaltextrun"/>
              </w:rPr>
            </w:pPr>
            <w:r>
              <w:rPr>
                <w:rStyle w:val="normaltextrun"/>
              </w:rPr>
              <w:lastRenderedPageBreak/>
              <w:t>This year</w:t>
            </w:r>
            <w:r w:rsidR="009E214B">
              <w:rPr>
                <w:rStyle w:val="normaltextrun"/>
              </w:rPr>
              <w:t>,</w:t>
            </w:r>
            <w:r>
              <w:rPr>
                <w:rStyle w:val="normaltextrun"/>
              </w:rPr>
              <w:t xml:space="preserve"> </w:t>
            </w:r>
            <w:r w:rsidR="00C53CCF">
              <w:rPr>
                <w:rStyle w:val="normaltextrun"/>
              </w:rPr>
              <w:t>there are</w:t>
            </w:r>
            <w:r>
              <w:rPr>
                <w:rStyle w:val="normaltextrun"/>
              </w:rPr>
              <w:t xml:space="preserve"> 10 new providers offering OAB</w:t>
            </w:r>
            <w:r w:rsidR="009E214B">
              <w:rPr>
                <w:rStyle w:val="normaltextrun"/>
              </w:rPr>
              <w:t>, as a result of the support from the CW OHT</w:t>
            </w:r>
            <w:r>
              <w:rPr>
                <w:rStyle w:val="normaltextrun"/>
              </w:rPr>
              <w:t xml:space="preserve">. </w:t>
            </w:r>
          </w:p>
          <w:p w14:paraId="5EF4F443" w14:textId="77777777" w:rsidR="00CF6A72" w:rsidRDefault="00CF6A72" w:rsidP="00CF6A72">
            <w:pPr>
              <w:pStyle w:val="ListParagraph"/>
              <w:ind w:left="360"/>
              <w:rPr>
                <w:rStyle w:val="normaltextrun"/>
              </w:rPr>
            </w:pPr>
          </w:p>
          <w:p w14:paraId="764BA76C" w14:textId="77777777" w:rsidR="00CF6A72" w:rsidRPr="00F76773" w:rsidRDefault="00CF6A72" w:rsidP="00CF6A72">
            <w:pPr>
              <w:pStyle w:val="ListParagraph"/>
              <w:ind w:left="360"/>
              <w:rPr>
                <w:rStyle w:val="normaltextrun"/>
                <w:rFonts w:eastAsiaTheme="minorEastAsia"/>
              </w:rPr>
            </w:pPr>
            <w:r>
              <w:rPr>
                <w:rStyle w:val="normaltextrun"/>
              </w:rPr>
              <w:t>To date</w:t>
            </w:r>
            <w:r w:rsidR="009E214B">
              <w:rPr>
                <w:rStyle w:val="normaltextrun"/>
              </w:rPr>
              <w:t>,</w:t>
            </w:r>
            <w:r>
              <w:rPr>
                <w:rStyle w:val="normaltextrun"/>
              </w:rPr>
              <w:t xml:space="preserve"> the CW OHT </w:t>
            </w:r>
            <w:r w:rsidR="009E214B">
              <w:rPr>
                <w:rStyle w:val="normaltextrun"/>
              </w:rPr>
              <w:t xml:space="preserve">supported a </w:t>
            </w:r>
            <w:r>
              <w:rPr>
                <w:rStyle w:val="normaltextrun"/>
              </w:rPr>
              <w:t>total of 108 providers</w:t>
            </w:r>
            <w:r w:rsidR="00484194">
              <w:rPr>
                <w:rStyle w:val="normaltextrun"/>
              </w:rPr>
              <w:t xml:space="preserve"> in</w:t>
            </w:r>
            <w:r>
              <w:rPr>
                <w:rStyle w:val="normaltextrun"/>
              </w:rPr>
              <w:t xml:space="preserve"> implement</w:t>
            </w:r>
            <w:r w:rsidR="00484194">
              <w:rPr>
                <w:rStyle w:val="normaltextrun"/>
              </w:rPr>
              <w:t>ing</w:t>
            </w:r>
            <w:r>
              <w:rPr>
                <w:rStyle w:val="normaltextrun"/>
              </w:rPr>
              <w:t xml:space="preserve"> OAB. T</w:t>
            </w:r>
            <w:r w:rsidR="009E214B">
              <w:rPr>
                <w:rStyle w:val="normaltextrun"/>
              </w:rPr>
              <w:t>he t</w:t>
            </w:r>
            <w:r>
              <w:rPr>
                <w:rStyle w:val="normaltextrun"/>
              </w:rPr>
              <w:t xml:space="preserve">otal providers with OAB by </w:t>
            </w:r>
            <w:r w:rsidR="00C53CCF">
              <w:rPr>
                <w:rStyle w:val="normaltextrun"/>
              </w:rPr>
              <w:t xml:space="preserve">year end </w:t>
            </w:r>
            <w:r>
              <w:rPr>
                <w:rStyle w:val="normaltextrun"/>
              </w:rPr>
              <w:t xml:space="preserve">is </w:t>
            </w:r>
            <w:r w:rsidR="00C53CCF">
              <w:rPr>
                <w:rStyle w:val="normaltextrun"/>
              </w:rPr>
              <w:t>expected</w:t>
            </w:r>
            <w:r>
              <w:rPr>
                <w:rStyle w:val="normaltextrun"/>
              </w:rPr>
              <w:t xml:space="preserve"> to reach 127</w:t>
            </w:r>
            <w:r w:rsidR="009E214B">
              <w:rPr>
                <w:rStyle w:val="normaltextrun"/>
              </w:rPr>
              <w:t>.</w:t>
            </w:r>
          </w:p>
        </w:tc>
      </w:tr>
    </w:tbl>
    <w:p w14:paraId="1BB0EB7A" w14:textId="77777777" w:rsidR="00484194" w:rsidRDefault="00484194"/>
    <w:tbl>
      <w:tblPr>
        <w:tblStyle w:val="TableGrid"/>
        <w:tblW w:w="9776" w:type="dxa"/>
        <w:tblInd w:w="5" w:type="dxa"/>
        <w:tblLook w:val="04A0" w:firstRow="1" w:lastRow="0" w:firstColumn="1" w:lastColumn="0" w:noHBand="0" w:noVBand="1"/>
      </w:tblPr>
      <w:tblGrid>
        <w:gridCol w:w="6941"/>
        <w:gridCol w:w="2835"/>
      </w:tblGrid>
      <w:tr w:rsidR="00250C8E" w14:paraId="3ECE3904" w14:textId="77777777" w:rsidTr="00484194">
        <w:tc>
          <w:tcPr>
            <w:tcW w:w="9776" w:type="dxa"/>
            <w:gridSpan w:val="2"/>
            <w:tcBorders>
              <w:top w:val="single" w:sz="4" w:space="0" w:color="auto"/>
              <w:left w:val="nil"/>
              <w:bottom w:val="nil"/>
              <w:right w:val="nil"/>
            </w:tcBorders>
            <w:shd w:val="clear" w:color="auto" w:fill="auto"/>
          </w:tcPr>
          <w:p w14:paraId="6D4658EC" w14:textId="77777777" w:rsidR="00C26B07" w:rsidRDefault="00C26B07" w:rsidP="00250C8E"/>
        </w:tc>
      </w:tr>
      <w:tr w:rsidR="00250C8E" w14:paraId="26239B69" w14:textId="77777777" w:rsidTr="00484194">
        <w:tc>
          <w:tcPr>
            <w:tcW w:w="6941" w:type="dxa"/>
            <w:tcBorders>
              <w:top w:val="single" w:sz="4" w:space="0" w:color="auto"/>
            </w:tcBorders>
            <w:shd w:val="clear" w:color="auto" w:fill="D9D9D9" w:themeFill="background1" w:themeFillShade="D9"/>
          </w:tcPr>
          <w:p w14:paraId="086E1BDC" w14:textId="77777777" w:rsidR="00250C8E" w:rsidRDefault="00250C8E" w:rsidP="00250C8E"/>
        </w:tc>
        <w:tc>
          <w:tcPr>
            <w:tcW w:w="2835" w:type="dxa"/>
            <w:tcBorders>
              <w:top w:val="single" w:sz="4" w:space="0" w:color="auto"/>
            </w:tcBorders>
            <w:shd w:val="clear" w:color="auto" w:fill="D9D9D9" w:themeFill="background1" w:themeFillShade="D9"/>
            <w:vAlign w:val="center"/>
          </w:tcPr>
          <w:p w14:paraId="032F6C64" w14:textId="77777777" w:rsidR="00250C8E" w:rsidRDefault="00250C8E" w:rsidP="00250C8E">
            <w:pPr>
              <w:jc w:val="center"/>
              <w:rPr>
                <w:b/>
                <w:bCs/>
              </w:rPr>
            </w:pPr>
            <w:r>
              <w:rPr>
                <w:b/>
                <w:bCs/>
              </w:rPr>
              <w:t>Self-reported progress</w:t>
            </w:r>
          </w:p>
          <w:p w14:paraId="4D5DE4E9" w14:textId="77777777" w:rsidR="00250C8E" w:rsidRDefault="00250C8E" w:rsidP="00250C8E">
            <w:pPr>
              <w:jc w:val="center"/>
            </w:pPr>
            <w:r>
              <w:t>(select from drop down)</w:t>
            </w:r>
          </w:p>
        </w:tc>
      </w:tr>
      <w:tr w:rsidR="00250C8E" w14:paraId="21454A5E" w14:textId="77777777" w:rsidTr="00484194">
        <w:trPr>
          <w:trHeight w:val="699"/>
        </w:trPr>
        <w:tc>
          <w:tcPr>
            <w:tcW w:w="6941" w:type="dxa"/>
            <w:shd w:val="clear" w:color="auto" w:fill="D9D9D9" w:themeFill="background1" w:themeFillShade="D9"/>
          </w:tcPr>
          <w:p w14:paraId="3F0DD0AE" w14:textId="77777777" w:rsidR="00250C8E" w:rsidRPr="006A3B8D" w:rsidRDefault="00250C8E" w:rsidP="00250C8E">
            <w:pPr>
              <w:rPr>
                <w:b/>
              </w:rPr>
            </w:pPr>
            <w:r w:rsidRPr="006A3B8D">
              <w:rPr>
                <w:b/>
                <w:u w:val="single"/>
              </w:rPr>
              <w:t>Deliverable 4</w:t>
            </w:r>
            <w:r>
              <w:rPr>
                <w:b/>
              </w:rPr>
              <w:t xml:space="preserve">: </w:t>
            </w:r>
            <w:r w:rsidRPr="006A3B8D">
              <w:rPr>
                <w:bCs/>
              </w:rPr>
              <w:t>Report on enhancing virtual care maturity and access</w:t>
            </w:r>
            <w:r>
              <w:rPr>
                <w:bCs/>
              </w:rPr>
              <w:t>.</w:t>
            </w:r>
          </w:p>
        </w:tc>
        <w:sdt>
          <w:sdtPr>
            <w:rPr>
              <w:rFonts w:cstheme="minorHAnsi"/>
              <w:b/>
              <w:bCs/>
              <w:color w:val="2B579A"/>
              <w:szCs w:val="24"/>
              <w:shd w:val="clear" w:color="auto" w:fill="E6E6E6"/>
            </w:rPr>
            <w:alias w:val="Status"/>
            <w:tag w:val="Status"/>
            <w:id w:val="-776328062"/>
            <w:placeholder>
              <w:docPart w:val="DFE0FB0ABDEC49AEAC7CC02A1E1381A5"/>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2835" w:type="dxa"/>
              </w:tcPr>
              <w:p w14:paraId="100B6C45" w14:textId="77777777" w:rsidR="00250C8E" w:rsidRDefault="0064416B" w:rsidP="00250C8E">
                <w:r>
                  <w:rPr>
                    <w:rFonts w:cstheme="minorHAnsi"/>
                    <w:b/>
                    <w:bCs/>
                    <w:color w:val="2B579A"/>
                    <w:szCs w:val="24"/>
                    <w:shd w:val="clear" w:color="auto" w:fill="E6E6E6"/>
                  </w:rPr>
                  <w:t>Green - Progressing Well</w:t>
                </w:r>
              </w:p>
            </w:tc>
          </w:sdtContent>
        </w:sdt>
      </w:tr>
      <w:tr w:rsidR="00250C8E" w14:paraId="1A2FBB13" w14:textId="77777777" w:rsidTr="00484194">
        <w:trPr>
          <w:trHeight w:val="699"/>
        </w:trPr>
        <w:tc>
          <w:tcPr>
            <w:tcW w:w="6941" w:type="dxa"/>
            <w:shd w:val="clear" w:color="auto" w:fill="D9D9D9" w:themeFill="background1" w:themeFillShade="D9"/>
          </w:tcPr>
          <w:p w14:paraId="7A42AD92" w14:textId="77777777" w:rsidR="00250C8E" w:rsidRPr="006A3B8D" w:rsidRDefault="00250C8E">
            <w:pPr>
              <w:pStyle w:val="ListParagraph"/>
              <w:numPr>
                <w:ilvl w:val="0"/>
                <w:numId w:val="8"/>
              </w:numPr>
            </w:pPr>
            <w:r w:rsidRPr="000B753B">
              <w:t>Has your OHT completed a virtual care assessment (of your members)?</w:t>
            </w:r>
          </w:p>
        </w:tc>
        <w:tc>
          <w:tcPr>
            <w:tcW w:w="2835" w:type="dxa"/>
          </w:tcPr>
          <w:p w14:paraId="6B09A76F" w14:textId="77777777" w:rsidR="00E82B86" w:rsidRDefault="00CB0F59" w:rsidP="00E82B86">
            <w:sdt>
              <w:sdtPr>
                <w:id w:val="648712401"/>
                <w14:checkbox>
                  <w14:checked w14:val="1"/>
                  <w14:checkedState w14:val="2612" w14:font="MS Gothic"/>
                  <w14:uncheckedState w14:val="2610" w14:font="MS Gothic"/>
                </w14:checkbox>
              </w:sdtPr>
              <w:sdtEndPr/>
              <w:sdtContent>
                <w:r w:rsidR="0064416B" w:rsidRPr="0064416B">
                  <w:rPr>
                    <w:rFonts w:ascii="MS Gothic" w:eastAsia="MS Gothic" w:hAnsi="MS Gothic" w:hint="eastAsia"/>
                  </w:rPr>
                  <w:t>☒</w:t>
                </w:r>
              </w:sdtContent>
            </w:sdt>
            <w:r w:rsidR="00E82B86">
              <w:t xml:space="preserve"> Yes</w:t>
            </w:r>
          </w:p>
          <w:p w14:paraId="6C692EA7" w14:textId="77777777" w:rsidR="00250C8E" w:rsidRDefault="00CB0F59" w:rsidP="00250C8E">
            <w:sdt>
              <w:sdtPr>
                <w:rPr>
                  <w:color w:val="2B579A"/>
                  <w:shd w:val="clear" w:color="auto" w:fill="E6E6E6"/>
                </w:rPr>
                <w:id w:val="157198673"/>
                <w14:checkbox>
                  <w14:checked w14:val="0"/>
                  <w14:checkedState w14:val="2612" w14:font="MS Gothic"/>
                  <w14:uncheckedState w14:val="2610" w14:font="MS Gothic"/>
                </w14:checkbox>
              </w:sdtPr>
              <w:sdtEndPr>
                <w:rPr>
                  <w:color w:val="auto"/>
                  <w:shd w:val="clear" w:color="auto" w:fill="auto"/>
                </w:rPr>
              </w:sdtEndPr>
              <w:sdtContent>
                <w:r w:rsidR="00F23E93">
                  <w:rPr>
                    <w:rFonts w:ascii="MS Gothic" w:eastAsia="MS Gothic" w:hAnsi="MS Gothic" w:hint="eastAsia"/>
                  </w:rPr>
                  <w:t>☐</w:t>
                </w:r>
              </w:sdtContent>
            </w:sdt>
            <w:r w:rsidR="00F23E93">
              <w:t xml:space="preserve"> No</w:t>
            </w:r>
          </w:p>
        </w:tc>
      </w:tr>
      <w:tr w:rsidR="00C815B9" w14:paraId="0DE3591B" w14:textId="77777777" w:rsidTr="00484194">
        <w:trPr>
          <w:trHeight w:val="699"/>
        </w:trPr>
        <w:tc>
          <w:tcPr>
            <w:tcW w:w="6941" w:type="dxa"/>
            <w:shd w:val="clear" w:color="auto" w:fill="D9D9D9" w:themeFill="background1" w:themeFillShade="D9"/>
          </w:tcPr>
          <w:p w14:paraId="34288BDD" w14:textId="77777777" w:rsidR="00C815B9" w:rsidRPr="000B753B" w:rsidRDefault="00C815B9">
            <w:pPr>
              <w:pStyle w:val="ListParagraph"/>
              <w:numPr>
                <w:ilvl w:val="0"/>
                <w:numId w:val="8"/>
              </w:numPr>
            </w:pPr>
            <w:r>
              <w:t xml:space="preserve">Has your OHT </w:t>
            </w:r>
            <w:r w:rsidR="000946B0">
              <w:t xml:space="preserve">developed a virtual care plan based on this assessment? </w:t>
            </w:r>
          </w:p>
        </w:tc>
        <w:tc>
          <w:tcPr>
            <w:tcW w:w="2835" w:type="dxa"/>
          </w:tcPr>
          <w:p w14:paraId="128A6D76" w14:textId="77777777" w:rsidR="00E82B86" w:rsidRDefault="00CB0F59" w:rsidP="00E82B86">
            <w:sdt>
              <w:sdtPr>
                <w:rPr>
                  <w:color w:val="2B579A"/>
                  <w:shd w:val="clear" w:color="auto" w:fill="E6E6E6"/>
                </w:rPr>
                <w:id w:val="-909690162"/>
                <w14:checkbox>
                  <w14:checked w14:val="0"/>
                  <w14:checkedState w14:val="2612" w14:font="MS Gothic"/>
                  <w14:uncheckedState w14:val="2610" w14:font="MS Gothic"/>
                </w14:checkbox>
              </w:sdtPr>
              <w:sdtEndPr>
                <w:rPr>
                  <w:color w:val="auto"/>
                  <w:shd w:val="clear" w:color="auto" w:fill="auto"/>
                </w:rPr>
              </w:sdtEndPr>
              <w:sdtContent>
                <w:r w:rsidR="00E82B86">
                  <w:rPr>
                    <w:rFonts w:ascii="MS Gothic" w:eastAsia="MS Gothic" w:hAnsi="MS Gothic" w:hint="eastAsia"/>
                  </w:rPr>
                  <w:t>☐</w:t>
                </w:r>
              </w:sdtContent>
            </w:sdt>
            <w:r w:rsidR="00E82B86">
              <w:t xml:space="preserve"> Yes</w:t>
            </w:r>
          </w:p>
          <w:p w14:paraId="639608FA" w14:textId="77777777" w:rsidR="00C815B9" w:rsidRDefault="00CB0F59" w:rsidP="000946B0">
            <w:pPr>
              <w:rPr>
                <w:color w:val="2B579A"/>
                <w:shd w:val="clear" w:color="auto" w:fill="E6E6E6"/>
              </w:rPr>
            </w:pPr>
            <w:sdt>
              <w:sdtPr>
                <w:id w:val="912285287"/>
                <w14:checkbox>
                  <w14:checked w14:val="1"/>
                  <w14:checkedState w14:val="2612" w14:font="MS Gothic"/>
                  <w14:uncheckedState w14:val="2610" w14:font="MS Gothic"/>
                </w14:checkbox>
              </w:sdtPr>
              <w:sdtEndPr/>
              <w:sdtContent>
                <w:r w:rsidR="0064416B" w:rsidRPr="0064416B">
                  <w:rPr>
                    <w:rFonts w:ascii="MS Gothic" w:eastAsia="MS Gothic" w:hAnsi="MS Gothic" w:hint="eastAsia"/>
                  </w:rPr>
                  <w:t>☒</w:t>
                </w:r>
              </w:sdtContent>
            </w:sdt>
            <w:r w:rsidR="00F23E93">
              <w:t xml:space="preserve"> No</w:t>
            </w:r>
          </w:p>
        </w:tc>
      </w:tr>
      <w:tr w:rsidR="00250C8E" w14:paraId="1640E93A" w14:textId="77777777" w:rsidTr="00484194">
        <w:trPr>
          <w:trHeight w:val="464"/>
        </w:trPr>
        <w:tc>
          <w:tcPr>
            <w:tcW w:w="9776" w:type="dxa"/>
            <w:gridSpan w:val="2"/>
            <w:shd w:val="clear" w:color="auto" w:fill="D9D9D9" w:themeFill="background1" w:themeFillShade="D9"/>
          </w:tcPr>
          <w:p w14:paraId="65DE2511" w14:textId="77777777" w:rsidR="00250C8E" w:rsidRDefault="000946B0">
            <w:pPr>
              <w:pStyle w:val="ListParagraph"/>
              <w:numPr>
                <w:ilvl w:val="0"/>
                <w:numId w:val="8"/>
              </w:numPr>
            </w:pPr>
            <w:r>
              <w:t>If yes to the above</w:t>
            </w:r>
            <w:r w:rsidR="00704216">
              <w:t xml:space="preserve"> (b)</w:t>
            </w:r>
            <w:r>
              <w:t>, please describe</w:t>
            </w:r>
            <w:r w:rsidR="006E2CC7">
              <w:t xml:space="preserve"> the virtual care plan</w:t>
            </w:r>
            <w:r w:rsidR="00A17F4F">
              <w:t xml:space="preserve">. </w:t>
            </w:r>
          </w:p>
        </w:tc>
      </w:tr>
      <w:tr w:rsidR="00250C8E" w14:paraId="5A4DD672" w14:textId="77777777" w:rsidTr="00484194">
        <w:trPr>
          <w:trHeight w:val="557"/>
        </w:trPr>
        <w:tc>
          <w:tcPr>
            <w:tcW w:w="9776" w:type="dxa"/>
            <w:gridSpan w:val="2"/>
          </w:tcPr>
          <w:p w14:paraId="534006B3" w14:textId="77777777" w:rsidR="00D10776" w:rsidDel="00F76773" w:rsidRDefault="00D10776" w:rsidP="00250C8E"/>
        </w:tc>
      </w:tr>
    </w:tbl>
    <w:p w14:paraId="7728AFF3" w14:textId="77777777" w:rsidR="000946B0" w:rsidRDefault="000946B0" w:rsidP="004E3A91"/>
    <w:p w14:paraId="6EF2E3A0" w14:textId="77777777" w:rsidR="00D10776" w:rsidRDefault="00D10776" w:rsidP="004E3A91"/>
    <w:tbl>
      <w:tblPr>
        <w:tblStyle w:val="TableGrid"/>
        <w:tblW w:w="9776" w:type="dxa"/>
        <w:tblLook w:val="04A0" w:firstRow="1" w:lastRow="0" w:firstColumn="1" w:lastColumn="0" w:noHBand="0" w:noVBand="1"/>
      </w:tblPr>
      <w:tblGrid>
        <w:gridCol w:w="6941"/>
        <w:gridCol w:w="2835"/>
      </w:tblGrid>
      <w:tr w:rsidR="00F47500" w14:paraId="720CE4C6" w14:textId="77777777" w:rsidTr="00AD78BC">
        <w:tc>
          <w:tcPr>
            <w:tcW w:w="6941" w:type="dxa"/>
            <w:shd w:val="clear" w:color="auto" w:fill="D9D9D9" w:themeFill="background1" w:themeFillShade="D9"/>
          </w:tcPr>
          <w:p w14:paraId="7713761F" w14:textId="77777777" w:rsidR="00F47500" w:rsidRDefault="00F47500" w:rsidP="00F47500"/>
        </w:tc>
        <w:tc>
          <w:tcPr>
            <w:tcW w:w="2835" w:type="dxa"/>
            <w:shd w:val="clear" w:color="auto" w:fill="D9D9D9" w:themeFill="background1" w:themeFillShade="D9"/>
            <w:vAlign w:val="center"/>
          </w:tcPr>
          <w:p w14:paraId="40A76CFC" w14:textId="77777777" w:rsidR="00F47500" w:rsidRDefault="00F47500" w:rsidP="00F47500">
            <w:r>
              <w:rPr>
                <w:b/>
                <w:bCs/>
              </w:rPr>
              <w:t>Self-reported progress</w:t>
            </w:r>
          </w:p>
        </w:tc>
      </w:tr>
      <w:tr w:rsidR="00CF6A72" w14:paraId="5A383156" w14:textId="77777777" w:rsidTr="00AD78BC">
        <w:trPr>
          <w:trHeight w:val="1172"/>
        </w:trPr>
        <w:tc>
          <w:tcPr>
            <w:tcW w:w="6941" w:type="dxa"/>
            <w:shd w:val="clear" w:color="auto" w:fill="D9D9D9" w:themeFill="background1" w:themeFillShade="D9"/>
          </w:tcPr>
          <w:p w14:paraId="73B168FA" w14:textId="77777777" w:rsidR="00CF6A72" w:rsidRDefault="00CF6A72" w:rsidP="00CF6A72">
            <w:r>
              <w:rPr>
                <w:b/>
                <w:bCs/>
              </w:rPr>
              <w:t xml:space="preserve">OPTIONAL: </w:t>
            </w:r>
            <w:r w:rsidRPr="00197C3B">
              <w:rPr>
                <w:szCs w:val="24"/>
              </w:rPr>
              <w:t xml:space="preserve">Has your OHT made progress on any other digital or virtual care priorities, including activities related to </w:t>
            </w:r>
            <w:r w:rsidRPr="00197C3B">
              <w:t>data governance</w:t>
            </w:r>
            <w:r>
              <w:t xml:space="preserve"> and</w:t>
            </w:r>
            <w:r w:rsidRPr="00197C3B">
              <w:t xml:space="preserve"> privacy, including expanding/revising your existing Harmonized Information Management Plan?</w:t>
            </w:r>
          </w:p>
        </w:tc>
        <w:tc>
          <w:tcPr>
            <w:tcW w:w="2835" w:type="dxa"/>
          </w:tcPr>
          <w:p w14:paraId="78153222" w14:textId="77777777" w:rsidR="00CF6A72" w:rsidRDefault="00CB0F59" w:rsidP="00CF6A72">
            <w:sdt>
              <w:sdtPr>
                <w:id w:val="2025288269"/>
                <w14:checkbox>
                  <w14:checked w14:val="1"/>
                  <w14:checkedState w14:val="2612" w14:font="MS Gothic"/>
                  <w14:uncheckedState w14:val="2610" w14:font="MS Gothic"/>
                </w14:checkbox>
              </w:sdtPr>
              <w:sdtEndPr/>
              <w:sdtContent>
                <w:r w:rsidR="00CF6A72" w:rsidRPr="00D13814">
                  <w:rPr>
                    <w:rFonts w:ascii="MS Gothic" w:eastAsia="MS Gothic" w:hAnsi="MS Gothic" w:hint="eastAsia"/>
                  </w:rPr>
                  <w:t>☒</w:t>
                </w:r>
              </w:sdtContent>
            </w:sdt>
            <w:r w:rsidR="00CF6A72">
              <w:t xml:space="preserve"> Yes</w:t>
            </w:r>
          </w:p>
          <w:p w14:paraId="6031312B" w14:textId="77777777" w:rsidR="00CF6A72" w:rsidRDefault="00CB0F59" w:rsidP="00CF6A72">
            <w:sdt>
              <w:sdtPr>
                <w:rPr>
                  <w:color w:val="2B579A"/>
                  <w:shd w:val="clear" w:color="auto" w:fill="E6E6E6"/>
                </w:rPr>
                <w:id w:val="-1711255159"/>
                <w14:checkbox>
                  <w14:checked w14:val="0"/>
                  <w14:checkedState w14:val="2612" w14:font="MS Gothic"/>
                  <w14:uncheckedState w14:val="2610" w14:font="MS Gothic"/>
                </w14:checkbox>
              </w:sdtPr>
              <w:sdtEndPr>
                <w:rPr>
                  <w:color w:val="auto"/>
                  <w:shd w:val="clear" w:color="auto" w:fill="auto"/>
                </w:rPr>
              </w:sdtEndPr>
              <w:sdtContent>
                <w:r w:rsidR="00CF6A72">
                  <w:rPr>
                    <w:rFonts w:ascii="MS Gothic" w:eastAsia="MS Gothic" w:hAnsi="MS Gothic" w:hint="eastAsia"/>
                  </w:rPr>
                  <w:t>☐</w:t>
                </w:r>
              </w:sdtContent>
            </w:sdt>
            <w:r w:rsidR="00CF6A72">
              <w:t xml:space="preserve"> No</w:t>
            </w:r>
          </w:p>
        </w:tc>
      </w:tr>
      <w:tr w:rsidR="00CF6A72" w14:paraId="274A3339" w14:textId="77777777" w:rsidTr="00AD78BC">
        <w:trPr>
          <w:trHeight w:val="423"/>
        </w:trPr>
        <w:tc>
          <w:tcPr>
            <w:tcW w:w="9776" w:type="dxa"/>
            <w:gridSpan w:val="2"/>
            <w:shd w:val="clear" w:color="auto" w:fill="D9D9D9" w:themeFill="background1" w:themeFillShade="D9"/>
          </w:tcPr>
          <w:p w14:paraId="38C98D9B" w14:textId="77777777" w:rsidR="00CF6A72" w:rsidRDefault="00CF6A72" w:rsidP="00CF6A72">
            <w:pPr>
              <w:pStyle w:val="ListParagraph"/>
              <w:numPr>
                <w:ilvl w:val="0"/>
                <w:numId w:val="3"/>
              </w:numPr>
            </w:pPr>
            <w:r>
              <w:t xml:space="preserve">If yes, please describe. </w:t>
            </w:r>
          </w:p>
        </w:tc>
      </w:tr>
      <w:tr w:rsidR="00CF6A72" w14:paraId="41094231" w14:textId="77777777" w:rsidTr="00AD78BC">
        <w:trPr>
          <w:trHeight w:val="556"/>
        </w:trPr>
        <w:tc>
          <w:tcPr>
            <w:tcW w:w="9776" w:type="dxa"/>
            <w:gridSpan w:val="2"/>
          </w:tcPr>
          <w:p w14:paraId="649BE939" w14:textId="77777777" w:rsidR="00CF6A72" w:rsidRPr="00BD4E49" w:rsidRDefault="00CF6A72" w:rsidP="00CF6A72">
            <w:r w:rsidRPr="00BD4E49">
              <w:t>The CW OHT has made efforts to mature our policies and process capabilities.</w:t>
            </w:r>
            <w:r w:rsidR="00C53CCF" w:rsidRPr="00BD4E49">
              <w:t xml:space="preserve"> I</w:t>
            </w:r>
            <w:r w:rsidRPr="00BD4E49">
              <w:t>n May</w:t>
            </w:r>
            <w:r w:rsidR="00C53CCF" w:rsidRPr="00BD4E49">
              <w:t xml:space="preserve"> 20</w:t>
            </w:r>
            <w:r w:rsidRPr="00BD4E49">
              <w:t>22</w:t>
            </w:r>
            <w:r w:rsidR="00C53CCF" w:rsidRPr="00BD4E49">
              <w:t>,</w:t>
            </w:r>
            <w:r w:rsidRPr="00BD4E49">
              <w:t xml:space="preserve"> eight</w:t>
            </w:r>
            <w:r w:rsidR="0074192A">
              <w:t xml:space="preserve"> </w:t>
            </w:r>
            <w:r w:rsidRPr="00BD4E49">
              <w:t>H</w:t>
            </w:r>
            <w:r w:rsidR="009946CA">
              <w:t>ealth Information Custodian (H</w:t>
            </w:r>
            <w:r w:rsidRPr="00BD4E49">
              <w:t>IC</w:t>
            </w:r>
            <w:r w:rsidR="009946CA">
              <w:t>)</w:t>
            </w:r>
            <w:r w:rsidRPr="00BD4E49">
              <w:t xml:space="preserve"> organizations have gone through a pilot privacy and security </w:t>
            </w:r>
            <w:r w:rsidR="00C53CCF" w:rsidRPr="00BD4E49">
              <w:t>self-assessment</w:t>
            </w:r>
            <w:r w:rsidRPr="00BD4E49">
              <w:t xml:space="preserve"> ensur</w:t>
            </w:r>
            <w:r w:rsidR="00C53CCF" w:rsidRPr="00BD4E49">
              <w:t>ing</w:t>
            </w:r>
            <w:r w:rsidRPr="00BD4E49">
              <w:t xml:space="preserve"> each group had policies and processes in place</w:t>
            </w:r>
            <w:r w:rsidR="00C53CCF" w:rsidRPr="00BD4E49">
              <w:t>. This was done</w:t>
            </w:r>
            <w:r w:rsidRPr="00BD4E49">
              <w:t xml:space="preserve"> with </w:t>
            </w:r>
            <w:r w:rsidR="00C53CCF" w:rsidRPr="00BD4E49">
              <w:t>the</w:t>
            </w:r>
            <w:r w:rsidRPr="00BD4E49">
              <w:t xml:space="preserve"> intention of confirming the group meets the limited capability designation (as per the </w:t>
            </w:r>
            <w:r w:rsidR="009946CA" w:rsidRPr="009946CA">
              <w:t>Canadian Institute for Health Information</w:t>
            </w:r>
            <w:r w:rsidR="009946CA">
              <w:t xml:space="preserve"> (</w:t>
            </w:r>
            <w:r w:rsidRPr="00BD4E49">
              <w:t>CIHI</w:t>
            </w:r>
            <w:r w:rsidR="009946CA">
              <w:t xml:space="preserve">) </w:t>
            </w:r>
            <w:r w:rsidRPr="00BD4E49">
              <w:t xml:space="preserve">maturity model). Additional phases </w:t>
            </w:r>
            <w:r w:rsidR="009B164C">
              <w:t xml:space="preserve">and Collaboration Council approval </w:t>
            </w:r>
            <w:r w:rsidRPr="00BD4E49">
              <w:t xml:space="preserve">are required </w:t>
            </w:r>
            <w:r w:rsidR="009B164C">
              <w:t xml:space="preserve">prior to continuing this effort. </w:t>
            </w:r>
          </w:p>
          <w:p w14:paraId="4C4F0F8A" w14:textId="77777777" w:rsidR="00CF6A72" w:rsidRPr="00BD4E49" w:rsidRDefault="00CF6A72" w:rsidP="00CF6A72"/>
          <w:p w14:paraId="10140730" w14:textId="77777777" w:rsidR="00CF6A72" w:rsidRPr="00BD4E49" w:rsidRDefault="0074192A" w:rsidP="00CF6A72">
            <w:r>
              <w:t>There has been</w:t>
            </w:r>
            <w:r w:rsidR="00CF6A72" w:rsidRPr="00BD4E49">
              <w:t xml:space="preserve"> work</w:t>
            </w:r>
            <w:r>
              <w:t xml:space="preserve"> completed</w:t>
            </w:r>
            <w:r w:rsidR="00CF6A72" w:rsidRPr="00BD4E49">
              <w:t xml:space="preserve"> on developing a data sharing agreement (DSA) to use with </w:t>
            </w:r>
            <w:r w:rsidR="00DE0D48">
              <w:t xml:space="preserve">CW OHT </w:t>
            </w:r>
            <w:r w:rsidR="00CF6A72" w:rsidRPr="00BD4E49">
              <w:t xml:space="preserve">collaborative projects. </w:t>
            </w:r>
            <w:r>
              <w:t>T</w:t>
            </w:r>
            <w:r w:rsidR="00CF6A72" w:rsidRPr="00BD4E49">
              <w:t xml:space="preserve">he </w:t>
            </w:r>
            <w:r>
              <w:t xml:space="preserve">most appropriate approach </w:t>
            </w:r>
            <w:r w:rsidR="00CF6A72" w:rsidRPr="00BD4E49">
              <w:t>is to build a Master DSA that all OHT participants sign which identifies the purposes of data sharing, roles and responsibilities, as well as how data sharing may work</w:t>
            </w:r>
            <w:r w:rsidR="004F1200">
              <w:t xml:space="preserve"> </w:t>
            </w:r>
            <w:r w:rsidR="00CF6A72" w:rsidRPr="00BD4E49">
              <w:t xml:space="preserve">when a specific project/initiative is undertaken. </w:t>
            </w:r>
            <w:r w:rsidR="004F1200">
              <w:t>D</w:t>
            </w:r>
            <w:r w:rsidR="00CF6A72" w:rsidRPr="00BD4E49">
              <w:t xml:space="preserve">ata sharing initiatives will be defined on a project basis where a specific DSA will be executed amongst </w:t>
            </w:r>
            <w:r w:rsidR="004F1200">
              <w:t xml:space="preserve">participating </w:t>
            </w:r>
            <w:r w:rsidR="00CF6A72" w:rsidRPr="00BD4E49">
              <w:t xml:space="preserve">OHT members. </w:t>
            </w:r>
            <w:r>
              <w:t>A</w:t>
            </w:r>
            <w:r w:rsidR="00CF6A72" w:rsidRPr="00BD4E49">
              <w:t xml:space="preserve"> number of </w:t>
            </w:r>
            <w:r w:rsidR="00CF6A72" w:rsidRPr="00BD4E49">
              <w:lastRenderedPageBreak/>
              <w:t xml:space="preserve">DSA templates </w:t>
            </w:r>
            <w:r>
              <w:t xml:space="preserve">are being developed </w:t>
            </w:r>
            <w:r w:rsidR="00CF6A72" w:rsidRPr="00BD4E49">
              <w:t xml:space="preserve">that can be utilized by OHT partners, where data sharing may include any of the following: EMR Access, agency agreements, and/or support for de-identifying sensitive information. </w:t>
            </w:r>
            <w:r>
              <w:t xml:space="preserve">Next steps include </w:t>
            </w:r>
            <w:r w:rsidR="00CF6A72" w:rsidRPr="00BD4E49">
              <w:t>developing a data sharing checklist as a general reference to partner</w:t>
            </w:r>
            <w:r>
              <w:t xml:space="preserve"> organizations</w:t>
            </w:r>
            <w:r w:rsidR="00CF6A72" w:rsidRPr="00BD4E49">
              <w:t xml:space="preserve">. As this work continues, </w:t>
            </w:r>
            <w:r>
              <w:t>it is</w:t>
            </w:r>
            <w:r w:rsidR="00CF6A72" w:rsidRPr="00BD4E49">
              <w:t xml:space="preserve"> anticipate</w:t>
            </w:r>
            <w:r>
              <w:t>d</w:t>
            </w:r>
            <w:r w:rsidR="00CF6A72" w:rsidRPr="00BD4E49">
              <w:t xml:space="preserve"> that a finalized set of templates and governance documents will be available by the end of this fiscal year.</w:t>
            </w:r>
          </w:p>
          <w:p w14:paraId="6B647F0C" w14:textId="77777777" w:rsidR="00CF6A72" w:rsidRPr="00BD4E49" w:rsidRDefault="00CF6A72" w:rsidP="00CF6A72"/>
          <w:p w14:paraId="096ADB8F" w14:textId="77777777" w:rsidR="00CF6A72" w:rsidRPr="00581087" w:rsidRDefault="004F1200" w:rsidP="00CF6A72">
            <w:pPr>
              <w:rPr>
                <w:sz w:val="22"/>
              </w:rPr>
            </w:pPr>
            <w:r w:rsidRPr="00581087">
              <w:t xml:space="preserve">Finally, </w:t>
            </w:r>
            <w:r w:rsidR="00CF6A72" w:rsidRPr="00581087">
              <w:t xml:space="preserve">William Osler Health System has been in the process of preparing a </w:t>
            </w:r>
            <w:r w:rsidRPr="00581087">
              <w:t>r</w:t>
            </w:r>
            <w:r w:rsidR="00CF6A72" w:rsidRPr="00581087">
              <w:t xml:space="preserve">equest for </w:t>
            </w:r>
            <w:r w:rsidRPr="00581087">
              <w:t>p</w:t>
            </w:r>
            <w:r w:rsidR="00CF6A72" w:rsidRPr="00581087">
              <w:t xml:space="preserve">roposal (RFP) to be released in the first </w:t>
            </w:r>
            <w:r w:rsidRPr="00581087">
              <w:t>q</w:t>
            </w:r>
            <w:r w:rsidR="00CF6A72" w:rsidRPr="00581087">
              <w:t xml:space="preserve">uarter of 2023 for the modernization of their </w:t>
            </w:r>
            <w:r w:rsidRPr="00581087">
              <w:t>h</w:t>
            </w:r>
            <w:r w:rsidR="00CF6A72" w:rsidRPr="00581087">
              <w:t xml:space="preserve">ealth </w:t>
            </w:r>
            <w:r w:rsidRPr="00581087">
              <w:t>i</w:t>
            </w:r>
            <w:r w:rsidR="00CF6A72" w:rsidRPr="00581087">
              <w:t xml:space="preserve">nformation </w:t>
            </w:r>
            <w:r w:rsidRPr="00581087">
              <w:t>s</w:t>
            </w:r>
            <w:r w:rsidR="00CF6A72" w:rsidRPr="00581087">
              <w:t>ystem (HIS). As certain modules of an HIS may be of benefit to OHT members, e.g. Ambulatory Care Module, Patient Portal and Population Health Management Tools, they have given members of the OHT the option to be named parties in the RFP, and in the resulting supply contract. The understanding is that OHT members may adopt the system on their own preferred time horizon, of their own choosing, as their budgets and capacity permits when and if they choose to do so. To date, eight members of the OHT have indicated interest in being included in the HIS RFP as optional entities (these names have been list</w:t>
            </w:r>
            <w:r w:rsidR="00581087" w:rsidRPr="00581087">
              <w:t>ed</w:t>
            </w:r>
            <w:r w:rsidR="00CF6A72" w:rsidRPr="00581087">
              <w:t xml:space="preserve"> below). </w:t>
            </w:r>
          </w:p>
          <w:p w14:paraId="6375BB83" w14:textId="77777777" w:rsidR="00CF6A72" w:rsidRPr="00581087" w:rsidRDefault="00CF6A72" w:rsidP="00CF6A72"/>
          <w:p w14:paraId="36A78421" w14:textId="77777777" w:rsidR="00CF6A72" w:rsidRPr="00581087" w:rsidRDefault="00CF6A72" w:rsidP="00CF6A72">
            <w:pPr>
              <w:numPr>
                <w:ilvl w:val="0"/>
                <w:numId w:val="31"/>
              </w:numPr>
              <w:rPr>
                <w:rFonts w:eastAsia="Times New Roman"/>
              </w:rPr>
            </w:pPr>
            <w:r w:rsidRPr="00581087">
              <w:rPr>
                <w:rFonts w:eastAsia="Times New Roman"/>
              </w:rPr>
              <w:t>Canadian Mental Health Association Peel Dufferin</w:t>
            </w:r>
          </w:p>
          <w:p w14:paraId="5384C346" w14:textId="77777777" w:rsidR="00CF6A72" w:rsidRPr="00581087" w:rsidRDefault="00CF6A72" w:rsidP="00CF6A72">
            <w:pPr>
              <w:numPr>
                <w:ilvl w:val="0"/>
                <w:numId w:val="31"/>
              </w:numPr>
              <w:rPr>
                <w:rFonts w:eastAsia="Times New Roman"/>
              </w:rPr>
            </w:pPr>
            <w:r w:rsidRPr="00581087">
              <w:rPr>
                <w:rFonts w:eastAsia="Times New Roman"/>
              </w:rPr>
              <w:t>CANES Community Care</w:t>
            </w:r>
          </w:p>
          <w:p w14:paraId="274433BE" w14:textId="77777777" w:rsidR="00CF6A72" w:rsidRPr="00581087" w:rsidRDefault="00CF6A72" w:rsidP="00CF6A72">
            <w:pPr>
              <w:numPr>
                <w:ilvl w:val="0"/>
                <w:numId w:val="31"/>
              </w:numPr>
              <w:rPr>
                <w:rFonts w:eastAsia="Times New Roman"/>
              </w:rPr>
            </w:pPr>
            <w:r w:rsidRPr="00581087">
              <w:rPr>
                <w:rFonts w:eastAsia="Times New Roman"/>
              </w:rPr>
              <w:t>E</w:t>
            </w:r>
            <w:r w:rsidR="00DE0D48">
              <w:rPr>
                <w:rFonts w:eastAsia="Times New Roman"/>
              </w:rPr>
              <w:t>tobicoke Supports for Seniors</w:t>
            </w:r>
          </w:p>
          <w:p w14:paraId="7E81B54B" w14:textId="77777777" w:rsidR="00CF6A72" w:rsidRPr="00581087" w:rsidRDefault="00CF6A72" w:rsidP="00CF6A72">
            <w:pPr>
              <w:numPr>
                <w:ilvl w:val="0"/>
                <w:numId w:val="31"/>
              </w:numPr>
              <w:rPr>
                <w:rFonts w:eastAsia="Times New Roman"/>
              </w:rPr>
            </w:pPr>
            <w:r w:rsidRPr="00581087">
              <w:rPr>
                <w:rFonts w:eastAsia="Times New Roman"/>
              </w:rPr>
              <w:t>Home and Community Care Support Services Central West</w:t>
            </w:r>
          </w:p>
          <w:p w14:paraId="51150411" w14:textId="2DB126CF" w:rsidR="00CF6A72" w:rsidRPr="00581087" w:rsidRDefault="00CF6A72" w:rsidP="00CF6A72">
            <w:pPr>
              <w:numPr>
                <w:ilvl w:val="0"/>
                <w:numId w:val="31"/>
              </w:numPr>
              <w:rPr>
                <w:rFonts w:eastAsia="Times New Roman"/>
              </w:rPr>
            </w:pPr>
            <w:r w:rsidRPr="00581087">
              <w:rPr>
                <w:rFonts w:eastAsia="Times New Roman"/>
              </w:rPr>
              <w:t>Peel Senior Link</w:t>
            </w:r>
          </w:p>
          <w:p w14:paraId="2E49E9E7" w14:textId="002A8C86" w:rsidR="00CF6A72" w:rsidRPr="00581087" w:rsidRDefault="00CF6A72" w:rsidP="00CF6A72">
            <w:pPr>
              <w:numPr>
                <w:ilvl w:val="0"/>
                <w:numId w:val="31"/>
              </w:numPr>
              <w:rPr>
                <w:rFonts w:eastAsia="Times New Roman"/>
              </w:rPr>
            </w:pPr>
            <w:r w:rsidRPr="00581087">
              <w:rPr>
                <w:rFonts w:eastAsia="Times New Roman"/>
              </w:rPr>
              <w:t>Queen Square</w:t>
            </w:r>
            <w:r w:rsidR="00DB196B">
              <w:rPr>
                <w:rFonts w:eastAsia="Times New Roman"/>
              </w:rPr>
              <w:t xml:space="preserve"> Family Health Team</w:t>
            </w:r>
          </w:p>
          <w:p w14:paraId="649F01B5" w14:textId="77777777" w:rsidR="00CF6A72" w:rsidRPr="00581087" w:rsidRDefault="00CF6A72" w:rsidP="00CF6A72">
            <w:pPr>
              <w:numPr>
                <w:ilvl w:val="0"/>
                <w:numId w:val="31"/>
              </w:numPr>
              <w:rPr>
                <w:rFonts w:eastAsia="Times New Roman"/>
              </w:rPr>
            </w:pPr>
            <w:r w:rsidRPr="00581087">
              <w:rPr>
                <w:rFonts w:eastAsia="Times New Roman"/>
              </w:rPr>
              <w:t xml:space="preserve">Region of Peel </w:t>
            </w:r>
          </w:p>
          <w:p w14:paraId="43115ED6" w14:textId="77777777" w:rsidR="00CF6A72" w:rsidRPr="00581087" w:rsidRDefault="00CF6A72" w:rsidP="00CF6A72">
            <w:pPr>
              <w:numPr>
                <w:ilvl w:val="0"/>
                <w:numId w:val="31"/>
              </w:numPr>
              <w:rPr>
                <w:rFonts w:eastAsia="Times New Roman"/>
              </w:rPr>
            </w:pPr>
            <w:r w:rsidRPr="00581087">
              <w:rPr>
                <w:rFonts w:eastAsia="Times New Roman"/>
              </w:rPr>
              <w:t xml:space="preserve">Wellfort Community Health </w:t>
            </w:r>
            <w:r w:rsidR="00DE0D48">
              <w:rPr>
                <w:rFonts w:eastAsia="Times New Roman"/>
              </w:rPr>
              <w:t>Services</w:t>
            </w:r>
          </w:p>
          <w:p w14:paraId="0C7008AB" w14:textId="77777777" w:rsidR="00CF6A72" w:rsidRPr="00BD4E49" w:rsidRDefault="00CF6A72" w:rsidP="00CF6A72"/>
        </w:tc>
      </w:tr>
    </w:tbl>
    <w:p w14:paraId="1B3D22E0" w14:textId="77777777" w:rsidR="00F23E93" w:rsidRDefault="00F23E93" w:rsidP="00C3684C">
      <w:pPr>
        <w:pStyle w:val="Heading1"/>
      </w:pPr>
      <w:bookmarkStart w:id="3" w:name="_Toc102489747"/>
    </w:p>
    <w:p w14:paraId="136FB362" w14:textId="77777777" w:rsidR="00F23E93" w:rsidRDefault="00F23E93">
      <w:pPr>
        <w:rPr>
          <w:rFonts w:asciiTheme="majorHAnsi" w:eastAsiaTheme="majorEastAsia" w:hAnsiTheme="majorHAnsi" w:cstheme="majorBidi"/>
          <w:b/>
          <w:bCs/>
          <w:sz w:val="36"/>
          <w:szCs w:val="28"/>
        </w:rPr>
      </w:pPr>
      <w:r>
        <w:br w:type="page"/>
      </w:r>
    </w:p>
    <w:p w14:paraId="3F417F6F" w14:textId="77777777" w:rsidR="002E39E9" w:rsidRPr="00C3684C" w:rsidRDefault="00E60600" w:rsidP="00C3684C">
      <w:pPr>
        <w:pStyle w:val="Heading1"/>
        <w:rPr>
          <w:rFonts w:cs="Arial"/>
          <w:szCs w:val="24"/>
        </w:rPr>
      </w:pPr>
      <w:r w:rsidRPr="00D57B4A">
        <w:lastRenderedPageBreak/>
        <w:t>Priority Area 3: Collaborative Leadership, Decision-Making and Governance</w:t>
      </w:r>
      <w:bookmarkEnd w:id="3"/>
      <w:r>
        <w:rPr>
          <w:rFonts w:cs="Arial"/>
          <w:szCs w:val="24"/>
        </w:rPr>
        <w:tab/>
      </w:r>
    </w:p>
    <w:p w14:paraId="4EC28E14" w14:textId="77777777" w:rsidR="002E39E9" w:rsidRPr="002E39E9" w:rsidRDefault="000D59F1" w:rsidP="002E39E9">
      <w:pPr>
        <w:spacing w:after="0"/>
        <w:contextualSpacing/>
        <w:rPr>
          <w:rFonts w:eastAsia="Segoe UI"/>
          <w:sz w:val="22"/>
          <w:lang w:val="en-US"/>
        </w:rPr>
      </w:pPr>
      <w:r>
        <w:rPr>
          <w:rFonts w:eastAsia="Segoe UI"/>
          <w:sz w:val="22"/>
          <w:lang w:val="en-US"/>
        </w:rPr>
        <w:t>In</w:t>
      </w:r>
      <w:r w:rsidR="002E39E9" w:rsidRPr="5D3EFD53">
        <w:rPr>
          <w:rFonts w:eastAsia="Segoe UI"/>
          <w:sz w:val="22"/>
          <w:lang w:val="en-US"/>
        </w:rPr>
        <w:t xml:space="preserve"> November 2022, the Ministry of Health announced that OHTs will be expected to form not-for-profit corporations for the purpose of managing and coordinating OHT activities to support the future state vision of integrated clinical and fiscal accountability. In addition, the ministry announced new groups that must be included in decision-making structures. The ministry advised OHTs to wait for more guidance and support before incorporating.  </w:t>
      </w:r>
    </w:p>
    <w:p w14:paraId="18D17D6B" w14:textId="77777777" w:rsidR="00E60600" w:rsidRPr="00DE7CD1" w:rsidRDefault="00E60600" w:rsidP="00DE7CD1">
      <w:pPr>
        <w:rPr>
          <w:b/>
          <w:bCs/>
          <w:sz w:val="6"/>
          <w:szCs w:val="4"/>
        </w:rPr>
      </w:pPr>
      <w:r w:rsidRPr="00DE7CD1">
        <w:rPr>
          <w:sz w:val="6"/>
          <w:szCs w:val="4"/>
        </w:rPr>
        <w:tab/>
      </w:r>
      <w:r w:rsidRPr="00DE7CD1">
        <w:rPr>
          <w:sz w:val="6"/>
          <w:szCs w:val="4"/>
        </w:rPr>
        <w:tab/>
      </w:r>
      <w:r w:rsidRPr="00DE7CD1">
        <w:rPr>
          <w:sz w:val="6"/>
          <w:szCs w:val="4"/>
        </w:rPr>
        <w:tab/>
      </w:r>
      <w:r w:rsidRPr="00DE7CD1">
        <w:rPr>
          <w:sz w:val="6"/>
          <w:szCs w:val="4"/>
        </w:rPr>
        <w:tab/>
        <w:t xml:space="preserve">       </w:t>
      </w:r>
    </w:p>
    <w:tbl>
      <w:tblPr>
        <w:tblStyle w:val="TableGrid10"/>
        <w:tblW w:w="9774" w:type="dxa"/>
        <w:tblLook w:val="04A0" w:firstRow="1" w:lastRow="0" w:firstColumn="1" w:lastColumn="0" w:noHBand="0" w:noVBand="1"/>
      </w:tblPr>
      <w:tblGrid>
        <w:gridCol w:w="6938"/>
        <w:gridCol w:w="2836"/>
      </w:tblGrid>
      <w:tr w:rsidR="00F47500" w:rsidRPr="008B0DEF" w14:paraId="11E49039" w14:textId="77777777" w:rsidTr="00AC6290">
        <w:tc>
          <w:tcPr>
            <w:tcW w:w="6938" w:type="dxa"/>
            <w:shd w:val="clear" w:color="auto" w:fill="D9D9D9" w:themeFill="background1" w:themeFillShade="D9"/>
          </w:tcPr>
          <w:p w14:paraId="37C537C8" w14:textId="77777777" w:rsidR="00F47500" w:rsidRPr="00450031" w:rsidRDefault="00F47500" w:rsidP="00F47500">
            <w:pPr>
              <w:jc w:val="right"/>
              <w:rPr>
                <w:rFonts w:asciiTheme="minorHAnsi" w:hAnsiTheme="minorHAnsi" w:cstheme="minorHAnsi"/>
                <w:b/>
                <w:bCs/>
                <w:color w:val="2B579A"/>
                <w:szCs w:val="24"/>
                <w:shd w:val="clear" w:color="auto" w:fill="E6E6E6"/>
              </w:rPr>
            </w:pPr>
          </w:p>
        </w:tc>
        <w:tc>
          <w:tcPr>
            <w:tcW w:w="2836" w:type="dxa"/>
            <w:shd w:val="clear" w:color="auto" w:fill="D9D9D9" w:themeFill="background1" w:themeFillShade="D9"/>
            <w:vAlign w:val="center"/>
          </w:tcPr>
          <w:p w14:paraId="23F9B931" w14:textId="77777777" w:rsidR="00F47500" w:rsidRPr="006F7FC2" w:rsidRDefault="00F47500" w:rsidP="00F47500">
            <w:pPr>
              <w:jc w:val="center"/>
              <w:rPr>
                <w:rFonts w:asciiTheme="minorHAnsi" w:hAnsiTheme="minorHAnsi" w:cstheme="minorHAnsi"/>
                <w:bCs/>
              </w:rPr>
            </w:pPr>
            <w:r w:rsidRPr="006F7FC2">
              <w:rPr>
                <w:rFonts w:asciiTheme="minorHAnsi" w:hAnsiTheme="minorHAnsi" w:cstheme="minorHAnsi"/>
                <w:b/>
              </w:rPr>
              <w:t>Self-reported progress</w:t>
            </w:r>
          </w:p>
          <w:p w14:paraId="3E4255DB" w14:textId="77777777" w:rsidR="006F7FC2" w:rsidRPr="006F7FC2" w:rsidRDefault="006F7FC2" w:rsidP="00F47500">
            <w:pPr>
              <w:jc w:val="center"/>
              <w:rPr>
                <w:rFonts w:asciiTheme="minorHAnsi" w:hAnsiTheme="minorHAnsi" w:cstheme="minorHAnsi"/>
                <w:b/>
                <w:szCs w:val="24"/>
              </w:rPr>
            </w:pPr>
            <w:r w:rsidRPr="006F7FC2">
              <w:rPr>
                <w:rFonts w:asciiTheme="minorHAnsi" w:hAnsiTheme="minorHAnsi" w:cstheme="minorHAnsi"/>
                <w:bCs/>
              </w:rPr>
              <w:t>(select from drop down)</w:t>
            </w:r>
          </w:p>
        </w:tc>
      </w:tr>
      <w:tr w:rsidR="005C54EF" w:rsidRPr="008B0DEF" w14:paraId="6599A3EE" w14:textId="77777777" w:rsidTr="00197C3B">
        <w:trPr>
          <w:trHeight w:val="591"/>
        </w:trPr>
        <w:tc>
          <w:tcPr>
            <w:tcW w:w="6938" w:type="dxa"/>
            <w:shd w:val="clear" w:color="auto" w:fill="D9D9D9" w:themeFill="background1" w:themeFillShade="D9"/>
          </w:tcPr>
          <w:p w14:paraId="087D9022" w14:textId="77777777" w:rsidR="005C54EF" w:rsidRPr="00197C3B" w:rsidRDefault="006F7FC2" w:rsidP="006F7FC2">
            <w:pPr>
              <w:rPr>
                <w:rStyle w:val="CommentReference"/>
                <w:rFonts w:asciiTheme="minorHAnsi" w:hAnsiTheme="minorHAnsi" w:cstheme="minorHAnsi"/>
                <w:color w:val="808080" w:themeColor="accent4"/>
                <w:sz w:val="24"/>
                <w:szCs w:val="24"/>
              </w:rPr>
            </w:pPr>
            <w:r w:rsidRPr="00197C3B">
              <w:rPr>
                <w:rStyle w:val="CommentReference"/>
                <w:rFonts w:asciiTheme="minorHAnsi" w:hAnsiTheme="minorHAnsi" w:cstheme="minorHAnsi"/>
                <w:b/>
                <w:bCs/>
                <w:color w:val="5F5F5F" w:themeColor="accent5"/>
                <w:sz w:val="24"/>
                <w:szCs w:val="24"/>
                <w:u w:val="single"/>
              </w:rPr>
              <w:t>Deliverable 1:</w:t>
            </w:r>
            <w:r w:rsidRPr="00197C3B">
              <w:rPr>
                <w:rStyle w:val="CommentReference"/>
                <w:rFonts w:asciiTheme="minorHAnsi" w:hAnsiTheme="minorHAnsi" w:cstheme="minorHAnsi"/>
                <w:color w:val="5F5F5F" w:themeColor="accent5"/>
                <w:sz w:val="24"/>
                <w:szCs w:val="24"/>
              </w:rPr>
              <w:t xml:space="preserve"> Implement an enhanced governance model and processes that align with provincial direction.</w:t>
            </w:r>
          </w:p>
        </w:tc>
        <w:sdt>
          <w:sdtPr>
            <w:rPr>
              <w:rFonts w:cstheme="minorHAnsi"/>
              <w:b/>
              <w:bCs/>
              <w:color w:val="5F5F5F" w:themeColor="accent5"/>
              <w:szCs w:val="24"/>
              <w:shd w:val="clear" w:color="auto" w:fill="D9D9D9" w:themeFill="background1" w:themeFillShade="D9"/>
            </w:rPr>
            <w:alias w:val="Status"/>
            <w:tag w:val="Status"/>
            <w:id w:val="295657113"/>
            <w:placeholder>
              <w:docPart w:val="A8125053AE584B76A504266AD41FEB5C"/>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2836" w:type="dxa"/>
                <w:shd w:val="clear" w:color="auto" w:fill="D9D9D9" w:themeFill="background1" w:themeFillShade="D9"/>
                <w:vAlign w:val="center"/>
              </w:tcPr>
              <w:p w14:paraId="540F2F62" w14:textId="77777777" w:rsidR="005C54EF" w:rsidRPr="006F7FC2" w:rsidRDefault="006F7FC2" w:rsidP="006F7FC2">
                <w:pPr>
                  <w:rPr>
                    <w:rFonts w:asciiTheme="minorHAnsi" w:hAnsiTheme="minorHAnsi" w:cstheme="minorHAnsi"/>
                    <w:b/>
                  </w:rPr>
                </w:pPr>
                <w:r w:rsidRPr="00197C3B">
                  <w:rPr>
                    <w:rFonts w:asciiTheme="minorHAnsi" w:hAnsiTheme="minorHAnsi" w:cstheme="minorHAnsi"/>
                    <w:b/>
                    <w:bCs/>
                    <w:color w:val="5F5F5F" w:themeColor="accent5"/>
                    <w:szCs w:val="24"/>
                    <w:shd w:val="clear" w:color="auto" w:fill="D9D9D9" w:themeFill="background1" w:themeFillShade="D9"/>
                  </w:rPr>
                  <w:t xml:space="preserve">N/A - Not Yet Started </w:t>
                </w:r>
              </w:p>
            </w:tc>
          </w:sdtContent>
        </w:sdt>
      </w:tr>
      <w:tr w:rsidR="00C3684C" w:rsidRPr="008B0DEF" w14:paraId="56229EDA" w14:textId="77777777">
        <w:trPr>
          <w:trHeight w:val="591"/>
        </w:trPr>
        <w:tc>
          <w:tcPr>
            <w:tcW w:w="9774" w:type="dxa"/>
            <w:gridSpan w:val="2"/>
            <w:shd w:val="clear" w:color="auto" w:fill="D9D9D9" w:themeFill="background1" w:themeFillShade="D9"/>
          </w:tcPr>
          <w:p w14:paraId="5232DFCA" w14:textId="77777777" w:rsidR="00A17F4F" w:rsidRDefault="00A17F4F" w:rsidP="00A17F4F">
            <w:pPr>
              <w:pStyle w:val="Default"/>
              <w:jc w:val="center"/>
              <w:rPr>
                <w:rFonts w:asciiTheme="minorHAnsi" w:hAnsiTheme="minorHAnsi" w:cstheme="minorBidi"/>
                <w:b/>
                <w:bCs/>
                <w:i/>
                <w:iCs/>
              </w:rPr>
            </w:pPr>
          </w:p>
          <w:p w14:paraId="04C02BAB" w14:textId="77777777" w:rsidR="00C3684C" w:rsidRDefault="00C3684C" w:rsidP="00A17F4F">
            <w:pPr>
              <w:pStyle w:val="Default"/>
              <w:jc w:val="center"/>
              <w:rPr>
                <w:rFonts w:asciiTheme="minorHAnsi" w:hAnsiTheme="minorHAnsi" w:cstheme="minorBidi"/>
                <w:b/>
                <w:bCs/>
                <w:i/>
                <w:iCs/>
              </w:rPr>
            </w:pPr>
            <w:r w:rsidRPr="00106436">
              <w:rPr>
                <w:rFonts w:asciiTheme="minorHAnsi" w:hAnsiTheme="minorHAnsi" w:cstheme="minorBidi"/>
                <w:b/>
                <w:bCs/>
                <w:i/>
                <w:iCs/>
              </w:rPr>
              <w:t>Note: Cohort 1 OHTs are not required to report on this deliverable on this time.</w:t>
            </w:r>
          </w:p>
          <w:p w14:paraId="5B57E615" w14:textId="77777777" w:rsidR="00A17F4F" w:rsidRPr="00865176" w:rsidRDefault="00A17F4F" w:rsidP="00A17F4F">
            <w:pPr>
              <w:pStyle w:val="Default"/>
              <w:jc w:val="center"/>
              <w:rPr>
                <w:rFonts w:asciiTheme="minorHAnsi" w:hAnsiTheme="minorHAnsi" w:cstheme="minorBidi"/>
                <w:b/>
                <w:i/>
              </w:rPr>
            </w:pPr>
          </w:p>
        </w:tc>
      </w:tr>
      <w:tr w:rsidR="00E60600" w:rsidRPr="002F737E" w14:paraId="3A706DFD" w14:textId="77777777" w:rsidTr="00AC6290">
        <w:tblPrEx>
          <w:tblLook w:val="0020" w:firstRow="1" w:lastRow="0" w:firstColumn="0" w:lastColumn="0" w:noHBand="0" w:noVBand="0"/>
        </w:tblPrEx>
        <w:trPr>
          <w:trHeight w:val="604"/>
          <w:tblHeader/>
        </w:trPr>
        <w:tc>
          <w:tcPr>
            <w:tcW w:w="9774" w:type="dxa"/>
            <w:gridSpan w:val="2"/>
            <w:shd w:val="clear" w:color="auto" w:fill="DDDDDD" w:themeFill="accent1"/>
          </w:tcPr>
          <w:p w14:paraId="0934E844" w14:textId="77777777" w:rsidR="00A17F4F" w:rsidRDefault="00A67966">
            <w:pPr>
              <w:pStyle w:val="CommentText"/>
              <w:numPr>
                <w:ilvl w:val="0"/>
                <w:numId w:val="9"/>
              </w:numPr>
              <w:rPr>
                <w:rFonts w:asciiTheme="minorHAnsi" w:hAnsiTheme="minorHAnsi" w:cstheme="minorBidi"/>
                <w:sz w:val="24"/>
                <w:szCs w:val="24"/>
              </w:rPr>
            </w:pPr>
            <w:r w:rsidRPr="00A17F4F">
              <w:rPr>
                <w:rFonts w:asciiTheme="minorHAnsi" w:hAnsiTheme="minorHAnsi" w:cstheme="minorBidi"/>
                <w:b/>
                <w:sz w:val="24"/>
                <w:szCs w:val="24"/>
              </w:rPr>
              <w:t>OPTIONAL:</w:t>
            </w:r>
            <w:r w:rsidR="00A8593E" w:rsidRPr="00A17F4F">
              <w:rPr>
                <w:rFonts w:asciiTheme="minorHAnsi" w:hAnsiTheme="minorHAnsi" w:cstheme="minorBidi"/>
                <w:b/>
                <w:sz w:val="24"/>
                <w:szCs w:val="24"/>
              </w:rPr>
              <w:t xml:space="preserve"> </w:t>
            </w:r>
            <w:r w:rsidR="00A17F4F" w:rsidRPr="00A17F4F">
              <w:rPr>
                <w:rFonts w:asciiTheme="minorHAnsi" w:hAnsiTheme="minorHAnsi" w:cstheme="minorBidi"/>
                <w:b/>
                <w:sz w:val="24"/>
                <w:szCs w:val="24"/>
              </w:rPr>
              <w:t>Membership Self Assessment</w:t>
            </w:r>
          </w:p>
          <w:p w14:paraId="4DBF2EBA" w14:textId="77777777" w:rsidR="00E60600" w:rsidRPr="00AC6290" w:rsidRDefault="4640D325" w:rsidP="00A17F4F">
            <w:pPr>
              <w:pStyle w:val="CommentText"/>
              <w:ind w:left="360"/>
              <w:rPr>
                <w:rFonts w:asciiTheme="minorHAnsi" w:hAnsiTheme="minorHAnsi" w:cstheme="minorBidi"/>
                <w:sz w:val="24"/>
                <w:szCs w:val="24"/>
              </w:rPr>
            </w:pPr>
            <w:r w:rsidRPr="1475DA2B">
              <w:rPr>
                <w:rFonts w:asciiTheme="minorHAnsi" w:hAnsiTheme="minorHAnsi" w:cstheme="minorBidi"/>
                <w:sz w:val="24"/>
                <w:szCs w:val="24"/>
              </w:rPr>
              <w:t>W</w:t>
            </w:r>
            <w:r w:rsidR="2AE9B382" w:rsidRPr="1475DA2B">
              <w:rPr>
                <w:rFonts w:asciiTheme="minorHAnsi" w:hAnsiTheme="minorHAnsi" w:cstheme="minorBidi"/>
                <w:sz w:val="24"/>
                <w:szCs w:val="24"/>
              </w:rPr>
              <w:t>hich</w:t>
            </w:r>
            <w:r w:rsidR="00ED44E9" w:rsidRPr="1475DA2B">
              <w:rPr>
                <w:rFonts w:asciiTheme="minorHAnsi" w:hAnsiTheme="minorHAnsi" w:cstheme="minorBidi"/>
                <w:sz w:val="24"/>
                <w:szCs w:val="24"/>
              </w:rPr>
              <w:t xml:space="preserve"> of the following groups are </w:t>
            </w:r>
            <w:r w:rsidR="270381CA" w:rsidRPr="1475DA2B">
              <w:rPr>
                <w:rFonts w:asciiTheme="minorHAnsi" w:hAnsiTheme="minorHAnsi" w:cstheme="minorBidi"/>
                <w:sz w:val="24"/>
                <w:szCs w:val="24"/>
              </w:rPr>
              <w:t xml:space="preserve">currently </w:t>
            </w:r>
            <w:r w:rsidR="00ED44E9" w:rsidRPr="1475DA2B">
              <w:rPr>
                <w:rFonts w:asciiTheme="minorHAnsi" w:hAnsiTheme="minorHAnsi" w:cstheme="minorBidi"/>
                <w:sz w:val="24"/>
                <w:szCs w:val="24"/>
              </w:rPr>
              <w:t xml:space="preserve">involved in </w:t>
            </w:r>
            <w:r w:rsidR="003A000E" w:rsidRPr="1475DA2B">
              <w:rPr>
                <w:rFonts w:asciiTheme="minorHAnsi" w:hAnsiTheme="minorHAnsi" w:cstheme="minorBidi"/>
                <w:sz w:val="24"/>
                <w:szCs w:val="24"/>
              </w:rPr>
              <w:t>your OHT’s collaborative decision-making</w:t>
            </w:r>
            <w:r w:rsidR="00ED44E9" w:rsidRPr="1475DA2B">
              <w:rPr>
                <w:rFonts w:asciiTheme="minorHAnsi" w:hAnsiTheme="minorHAnsi" w:cstheme="minorBidi"/>
                <w:sz w:val="24"/>
                <w:szCs w:val="24"/>
              </w:rPr>
              <w:t>?</w:t>
            </w:r>
          </w:p>
        </w:tc>
      </w:tr>
      <w:tr w:rsidR="00EB4CE3" w:rsidRPr="00ED44E9" w14:paraId="2E8DA7AA" w14:textId="77777777" w:rsidTr="00AC6290">
        <w:tblPrEx>
          <w:tblLook w:val="0020" w:firstRow="1" w:lastRow="0" w:firstColumn="0" w:lastColumn="0" w:noHBand="0" w:noVBand="0"/>
        </w:tblPrEx>
        <w:trPr>
          <w:trHeight w:val="4947"/>
          <w:tblHeader/>
        </w:trPr>
        <w:tc>
          <w:tcPr>
            <w:tcW w:w="9774" w:type="dxa"/>
            <w:gridSpan w:val="2"/>
          </w:tcPr>
          <w:p w14:paraId="06384347" w14:textId="77777777" w:rsidR="00EB4CE3" w:rsidRPr="00AC6290" w:rsidRDefault="00CB0F59" w:rsidP="00EB4CE3">
            <w:pPr>
              <w:pStyle w:val="ListParagraph"/>
              <w:ind w:left="360"/>
              <w:rPr>
                <w:rFonts w:asciiTheme="minorHAnsi" w:hAnsiTheme="minorHAnsi" w:cstheme="minorHAnsi"/>
                <w:iCs/>
                <w:szCs w:val="22"/>
              </w:rPr>
            </w:pPr>
            <w:sdt>
              <w:sdtPr>
                <w:rPr>
                  <w:rFonts w:cstheme="minorHAnsi"/>
                  <w:iCs/>
                </w:rPr>
                <w:id w:val="2089797583"/>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AC6290">
              <w:rPr>
                <w:rFonts w:asciiTheme="minorHAnsi" w:hAnsiTheme="minorHAnsi" w:cstheme="minorHAnsi"/>
                <w:iCs/>
              </w:rPr>
              <w:t xml:space="preserve"> Primary care providers</w:t>
            </w:r>
          </w:p>
          <w:p w14:paraId="3779AF65" w14:textId="77777777" w:rsidR="00EB4CE3" w:rsidRPr="00B512A6" w:rsidRDefault="00CB0F59" w:rsidP="00EB4CE3">
            <w:pPr>
              <w:pStyle w:val="ListParagraph"/>
              <w:ind w:left="360"/>
              <w:rPr>
                <w:rFonts w:asciiTheme="minorHAnsi" w:hAnsiTheme="minorHAnsi" w:cstheme="minorHAnsi"/>
                <w:iCs/>
                <w:szCs w:val="22"/>
              </w:rPr>
            </w:pPr>
            <w:sdt>
              <w:sdtPr>
                <w:rPr>
                  <w:rFonts w:cstheme="minorHAnsi"/>
                  <w:iCs/>
                </w:rPr>
                <w:id w:val="-2002424231"/>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B512A6">
              <w:rPr>
                <w:rFonts w:asciiTheme="minorHAnsi" w:hAnsiTheme="minorHAnsi" w:cstheme="minorHAnsi"/>
                <w:iCs/>
                <w:szCs w:val="22"/>
              </w:rPr>
              <w:t xml:space="preserve"> Home and community care providers</w:t>
            </w:r>
          </w:p>
          <w:p w14:paraId="524A7CCC" w14:textId="77777777" w:rsidR="00EB4CE3" w:rsidRPr="00AC6290" w:rsidRDefault="00CB0F59" w:rsidP="00EB4CE3">
            <w:pPr>
              <w:pStyle w:val="ListParagraph"/>
              <w:ind w:left="360"/>
              <w:rPr>
                <w:rFonts w:asciiTheme="minorHAnsi" w:hAnsiTheme="minorHAnsi" w:cstheme="minorHAnsi"/>
                <w:iCs/>
                <w:szCs w:val="22"/>
              </w:rPr>
            </w:pPr>
            <w:sdt>
              <w:sdtPr>
                <w:rPr>
                  <w:rFonts w:cstheme="minorHAnsi"/>
                  <w:iCs/>
                </w:rPr>
                <w:id w:val="-1170708165"/>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AC6290">
              <w:rPr>
                <w:rFonts w:asciiTheme="minorHAnsi" w:hAnsiTheme="minorHAnsi" w:cstheme="minorHAnsi"/>
                <w:iCs/>
              </w:rPr>
              <w:t xml:space="preserve"> Community care providers</w:t>
            </w:r>
          </w:p>
          <w:p w14:paraId="0EA2866A" w14:textId="77777777" w:rsidR="00EB4CE3" w:rsidRPr="00AC6290" w:rsidRDefault="00CB0F59" w:rsidP="00EB4CE3">
            <w:pPr>
              <w:pStyle w:val="ListParagraph"/>
              <w:ind w:left="360"/>
              <w:rPr>
                <w:rFonts w:asciiTheme="minorHAnsi" w:hAnsiTheme="minorHAnsi" w:cstheme="minorHAnsi"/>
                <w:iCs/>
                <w:szCs w:val="22"/>
              </w:rPr>
            </w:pPr>
            <w:sdt>
              <w:sdtPr>
                <w:rPr>
                  <w:rFonts w:cstheme="minorHAnsi"/>
                  <w:iCs/>
                </w:rPr>
                <w:id w:val="1981728353"/>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AC6290">
              <w:rPr>
                <w:rFonts w:asciiTheme="minorHAnsi" w:hAnsiTheme="minorHAnsi" w:cstheme="minorHAnsi"/>
                <w:iCs/>
              </w:rPr>
              <w:t xml:space="preserve"> Public Hospitals</w:t>
            </w:r>
          </w:p>
          <w:p w14:paraId="0C0B3DFE" w14:textId="77777777" w:rsidR="00EB4CE3" w:rsidRPr="00AC6290" w:rsidRDefault="00CB0F59" w:rsidP="00EB4CE3">
            <w:pPr>
              <w:pStyle w:val="ListParagraph"/>
              <w:ind w:left="360"/>
              <w:rPr>
                <w:rFonts w:asciiTheme="minorHAnsi" w:hAnsiTheme="minorHAnsi" w:cstheme="minorHAnsi"/>
                <w:iCs/>
                <w:szCs w:val="22"/>
              </w:rPr>
            </w:pPr>
            <w:sdt>
              <w:sdtPr>
                <w:rPr>
                  <w:rFonts w:cstheme="minorHAnsi"/>
                  <w:iCs/>
                </w:rPr>
                <w:id w:val="-1360737500"/>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AC6290">
              <w:rPr>
                <w:rFonts w:asciiTheme="minorHAnsi" w:hAnsiTheme="minorHAnsi" w:cstheme="minorHAnsi"/>
                <w:iCs/>
              </w:rPr>
              <w:t xml:space="preserve"> Mental Health and Addictions providers</w:t>
            </w:r>
          </w:p>
          <w:p w14:paraId="2655F691" w14:textId="77777777" w:rsidR="00EB4CE3" w:rsidRPr="00AC6290" w:rsidRDefault="00CB0F59" w:rsidP="00EB4CE3">
            <w:pPr>
              <w:pStyle w:val="ListParagraph"/>
              <w:ind w:left="360"/>
              <w:rPr>
                <w:rFonts w:asciiTheme="minorHAnsi" w:hAnsiTheme="minorHAnsi" w:cstheme="minorHAnsi"/>
                <w:iCs/>
                <w:szCs w:val="22"/>
              </w:rPr>
            </w:pPr>
            <w:sdt>
              <w:sdtPr>
                <w:rPr>
                  <w:rFonts w:cstheme="minorHAnsi"/>
                  <w:iCs/>
                </w:rPr>
                <w:id w:val="284004142"/>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AC6290">
              <w:rPr>
                <w:rFonts w:asciiTheme="minorHAnsi" w:hAnsiTheme="minorHAnsi" w:cstheme="minorHAnsi"/>
                <w:iCs/>
              </w:rPr>
              <w:t xml:space="preserve"> Patients, Families, and Caregivers</w:t>
            </w:r>
          </w:p>
          <w:p w14:paraId="4AE0E27B" w14:textId="77777777" w:rsidR="00EB4CE3" w:rsidRPr="00B512A6" w:rsidRDefault="00CB0F59" w:rsidP="00EB4CE3">
            <w:pPr>
              <w:pStyle w:val="ListParagraph"/>
              <w:ind w:left="360"/>
              <w:rPr>
                <w:rFonts w:asciiTheme="minorHAnsi" w:hAnsiTheme="minorHAnsi" w:cstheme="minorHAnsi"/>
                <w:iCs/>
                <w:szCs w:val="22"/>
              </w:rPr>
            </w:pPr>
            <w:sdt>
              <w:sdtPr>
                <w:rPr>
                  <w:rFonts w:cstheme="minorHAnsi"/>
                  <w:iCs/>
                </w:rPr>
                <w:id w:val="-1410929515"/>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AC6290">
              <w:rPr>
                <w:rFonts w:asciiTheme="minorHAnsi" w:hAnsiTheme="minorHAnsi" w:cstheme="minorHAnsi"/>
                <w:iCs/>
              </w:rPr>
              <w:t xml:space="preserve"> Physicians and other Clinicians</w:t>
            </w:r>
          </w:p>
          <w:p w14:paraId="305D5F4D" w14:textId="77777777" w:rsidR="00EB4CE3" w:rsidRPr="00AC6290" w:rsidRDefault="00CB0F59" w:rsidP="00EB4CE3">
            <w:pPr>
              <w:pStyle w:val="ListParagraph"/>
              <w:ind w:left="360"/>
              <w:rPr>
                <w:rFonts w:asciiTheme="minorHAnsi" w:hAnsiTheme="minorHAnsi" w:cstheme="minorHAnsi"/>
                <w:iCs/>
                <w:szCs w:val="22"/>
              </w:rPr>
            </w:pPr>
            <w:sdt>
              <w:sdtPr>
                <w:rPr>
                  <w:rFonts w:cstheme="minorHAnsi"/>
                  <w:color w:val="2B579A"/>
                  <w:shd w:val="clear" w:color="auto" w:fill="E6E6E6"/>
                </w:rPr>
                <w:id w:val="-1104721995"/>
                <w14:checkbox>
                  <w14:checked w14:val="0"/>
                  <w14:checkedState w14:val="2612" w14:font="MS Gothic"/>
                  <w14:uncheckedState w14:val="2610" w14:font="MS Gothic"/>
                </w14:checkbox>
              </w:sdtPr>
              <w:sdtEndPr/>
              <w:sdtContent>
                <w:r w:rsidR="00EB4CE3" w:rsidRPr="00B512A6">
                  <w:rPr>
                    <w:rFonts w:ascii="Segoe UI Symbol" w:eastAsia="MS Gothic" w:hAnsi="Segoe UI Symbol" w:cs="Segoe UI Symbol"/>
                    <w:iCs/>
                  </w:rPr>
                  <w:t>☐</w:t>
                </w:r>
              </w:sdtContent>
            </w:sdt>
            <w:r w:rsidR="00EB4CE3" w:rsidRPr="00AC6290">
              <w:rPr>
                <w:rFonts w:asciiTheme="minorHAnsi" w:hAnsiTheme="minorHAnsi" w:cstheme="minorHAnsi"/>
                <w:iCs/>
              </w:rPr>
              <w:t xml:space="preserve"> </w:t>
            </w:r>
            <w:r w:rsidR="00EB4CE3" w:rsidRPr="00B512A6">
              <w:rPr>
                <w:rFonts w:asciiTheme="minorHAnsi" w:hAnsiTheme="minorHAnsi" w:cstheme="minorHAnsi"/>
                <w:iCs/>
                <w:szCs w:val="22"/>
              </w:rPr>
              <w:t>French-language Service providers</w:t>
            </w:r>
          </w:p>
          <w:p w14:paraId="091DE5EB" w14:textId="77777777" w:rsidR="00EB4CE3" w:rsidRPr="00B512A6" w:rsidRDefault="00CB0F59" w:rsidP="00EB4CE3">
            <w:pPr>
              <w:pStyle w:val="ListParagraph"/>
              <w:ind w:left="360"/>
              <w:rPr>
                <w:rFonts w:asciiTheme="minorHAnsi" w:hAnsiTheme="minorHAnsi" w:cstheme="minorHAnsi"/>
                <w:iCs/>
                <w:szCs w:val="22"/>
              </w:rPr>
            </w:pPr>
            <w:sdt>
              <w:sdtPr>
                <w:rPr>
                  <w:rFonts w:cstheme="minorHAnsi"/>
                  <w:iCs/>
                </w:rPr>
                <w:id w:val="-1178735042"/>
                <w14:checkbox>
                  <w14:checked w14:val="1"/>
                  <w14:checkedState w14:val="2612" w14:font="MS Gothic"/>
                  <w14:uncheckedState w14:val="2610" w14:font="MS Gothic"/>
                </w14:checkbox>
              </w:sdtPr>
              <w:sdtEndPr/>
              <w:sdtContent>
                <w:r w:rsidR="0010465A" w:rsidRPr="0010465A">
                  <w:rPr>
                    <w:rFonts w:ascii="MS Gothic" w:eastAsia="MS Gothic" w:hAnsi="MS Gothic" w:cs="Segoe UI Symbol" w:hint="eastAsia"/>
                    <w:iCs/>
                  </w:rPr>
                  <w:t>☒</w:t>
                </w:r>
              </w:sdtContent>
            </w:sdt>
            <w:r w:rsidR="00EB4CE3" w:rsidRPr="00AC6290">
              <w:rPr>
                <w:rFonts w:asciiTheme="minorHAnsi" w:hAnsiTheme="minorHAnsi" w:cstheme="minorHAnsi"/>
                <w:iCs/>
              </w:rPr>
              <w:t xml:space="preserve"> High priority Community Lead agencies</w:t>
            </w:r>
          </w:p>
          <w:p w14:paraId="5B0A0CC9" w14:textId="77777777" w:rsidR="00EB4CE3" w:rsidRPr="00B512A6" w:rsidRDefault="00CB0F59" w:rsidP="00EB4CE3">
            <w:pPr>
              <w:pStyle w:val="ListParagraph"/>
              <w:ind w:left="360"/>
              <w:rPr>
                <w:rFonts w:asciiTheme="minorHAnsi" w:hAnsiTheme="minorHAnsi" w:cstheme="minorHAnsi"/>
                <w:iCs/>
                <w:szCs w:val="22"/>
              </w:rPr>
            </w:pPr>
            <w:sdt>
              <w:sdtPr>
                <w:rPr>
                  <w:rFonts w:cstheme="minorHAnsi"/>
                  <w:color w:val="2B579A"/>
                  <w:shd w:val="clear" w:color="auto" w:fill="E6E6E6"/>
                </w:rPr>
                <w:id w:val="1427002291"/>
                <w14:checkbox>
                  <w14:checked w14:val="0"/>
                  <w14:checkedState w14:val="2612" w14:font="MS Gothic"/>
                  <w14:uncheckedState w14:val="2610" w14:font="MS Gothic"/>
                </w14:checkbox>
              </w:sdtPr>
              <w:sdtEndPr/>
              <w:sdtContent>
                <w:r w:rsidR="00EB4CE3" w:rsidRPr="00B512A6">
                  <w:rPr>
                    <w:rFonts w:ascii="Segoe UI Symbol" w:eastAsia="MS Gothic" w:hAnsi="Segoe UI Symbol" w:cs="Segoe UI Symbol"/>
                    <w:iCs/>
                  </w:rPr>
                  <w:t>☐</w:t>
                </w:r>
              </w:sdtContent>
            </w:sdt>
            <w:r w:rsidR="00EB4CE3" w:rsidRPr="00AC6290">
              <w:rPr>
                <w:rFonts w:asciiTheme="minorHAnsi" w:hAnsiTheme="minorHAnsi" w:cstheme="minorHAnsi"/>
                <w:iCs/>
              </w:rPr>
              <w:t xml:space="preserve"> Indigenous-led Service providers</w:t>
            </w:r>
          </w:p>
          <w:p w14:paraId="2B995F80" w14:textId="77777777" w:rsidR="00EB4CE3" w:rsidRPr="00B512A6" w:rsidRDefault="00CB0F59" w:rsidP="00EB4CE3">
            <w:pPr>
              <w:pStyle w:val="ListParagraph"/>
              <w:ind w:left="360"/>
              <w:rPr>
                <w:rFonts w:asciiTheme="minorHAnsi" w:hAnsiTheme="minorHAnsi" w:cstheme="minorHAnsi"/>
                <w:iCs/>
                <w:szCs w:val="22"/>
              </w:rPr>
            </w:pPr>
            <w:sdt>
              <w:sdtPr>
                <w:rPr>
                  <w:rFonts w:cstheme="minorHAnsi"/>
                  <w:iCs/>
                </w:rPr>
                <w:id w:val="-297139695"/>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AC6290">
              <w:rPr>
                <w:rFonts w:asciiTheme="minorHAnsi" w:hAnsiTheme="minorHAnsi" w:cstheme="minorHAnsi"/>
                <w:iCs/>
              </w:rPr>
              <w:t xml:space="preserve"> Long-Term Care Homes</w:t>
            </w:r>
          </w:p>
          <w:p w14:paraId="35F17B3B" w14:textId="77777777" w:rsidR="00EB4CE3" w:rsidRPr="00B512A6" w:rsidRDefault="00CB0F59" w:rsidP="00EB4CE3">
            <w:pPr>
              <w:pStyle w:val="ListParagraph"/>
              <w:ind w:left="360"/>
              <w:rPr>
                <w:rFonts w:asciiTheme="minorHAnsi" w:hAnsiTheme="minorHAnsi" w:cstheme="minorHAnsi"/>
                <w:iCs/>
                <w:szCs w:val="22"/>
              </w:rPr>
            </w:pPr>
            <w:sdt>
              <w:sdtPr>
                <w:rPr>
                  <w:rFonts w:cstheme="minorHAnsi"/>
                  <w:iCs/>
                </w:rPr>
                <w:id w:val="1260266838"/>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iCs/>
                  </w:rPr>
                  <w:t>☒</w:t>
                </w:r>
              </w:sdtContent>
            </w:sdt>
            <w:r w:rsidR="00EB4CE3" w:rsidRPr="00AC6290">
              <w:rPr>
                <w:rFonts w:asciiTheme="minorHAnsi" w:hAnsiTheme="minorHAnsi" w:cstheme="minorHAnsi"/>
                <w:iCs/>
              </w:rPr>
              <w:t xml:space="preserve"> </w:t>
            </w:r>
            <w:r w:rsidR="00EB4CE3" w:rsidRPr="00B512A6">
              <w:rPr>
                <w:rFonts w:asciiTheme="minorHAnsi" w:hAnsiTheme="minorHAnsi" w:cstheme="minorHAnsi"/>
                <w:iCs/>
                <w:szCs w:val="22"/>
              </w:rPr>
              <w:t>Municipalities</w:t>
            </w:r>
          </w:p>
          <w:p w14:paraId="0C115616" w14:textId="77777777" w:rsidR="00EB4CE3" w:rsidRPr="00AC6290" w:rsidRDefault="00CB0F59" w:rsidP="00EB4CE3">
            <w:pPr>
              <w:pStyle w:val="ListParagraph"/>
              <w:ind w:left="360"/>
              <w:rPr>
                <w:rFonts w:asciiTheme="minorHAnsi" w:hAnsiTheme="minorHAnsi" w:cstheme="minorHAnsi"/>
                <w:iCs/>
                <w:szCs w:val="22"/>
              </w:rPr>
            </w:pPr>
            <w:sdt>
              <w:sdtPr>
                <w:rPr>
                  <w:rFonts w:cstheme="minorHAnsi"/>
                  <w:iCs/>
                </w:rPr>
                <w:id w:val="-506592368"/>
                <w14:checkbox>
                  <w14:checked w14:val="1"/>
                  <w14:checkedState w14:val="2612" w14:font="MS Gothic"/>
                  <w14:uncheckedState w14:val="2610" w14:font="MS Gothic"/>
                </w14:checkbox>
              </w:sdtPr>
              <w:sdtEndPr/>
              <w:sdtContent>
                <w:r w:rsidR="0010465A">
                  <w:rPr>
                    <w:rFonts w:ascii="MS Gothic" w:eastAsia="MS Gothic" w:hAnsi="MS Gothic" w:cstheme="minorHAnsi" w:hint="eastAsia"/>
                    <w:iCs/>
                  </w:rPr>
                  <w:t>☒</w:t>
                </w:r>
              </w:sdtContent>
            </w:sdt>
            <w:r w:rsidR="00EB4CE3" w:rsidRPr="00AC6290">
              <w:rPr>
                <w:rFonts w:asciiTheme="minorHAnsi" w:hAnsiTheme="minorHAnsi" w:cstheme="minorHAnsi"/>
                <w:iCs/>
              </w:rPr>
              <w:t xml:space="preserve"> Emergency Health Services &amp; Community Paramedicine providers</w:t>
            </w:r>
          </w:p>
          <w:p w14:paraId="102040B1" w14:textId="77777777" w:rsidR="00EB4CE3" w:rsidRPr="00AC6290" w:rsidRDefault="00CB0F59" w:rsidP="00EB4CE3">
            <w:pPr>
              <w:pStyle w:val="ListParagraph"/>
              <w:ind w:left="360"/>
              <w:rPr>
                <w:rFonts w:asciiTheme="minorHAnsi" w:hAnsiTheme="minorHAnsi" w:cstheme="minorHAnsi"/>
                <w:iCs/>
                <w:szCs w:val="22"/>
              </w:rPr>
            </w:pPr>
            <w:sdt>
              <w:sdtPr>
                <w:rPr>
                  <w:rFonts w:cstheme="minorHAnsi"/>
                  <w:color w:val="2B579A"/>
                  <w:shd w:val="clear" w:color="auto" w:fill="E6E6E6"/>
                </w:rPr>
                <w:id w:val="-357658148"/>
                <w14:checkbox>
                  <w14:checked w14:val="0"/>
                  <w14:checkedState w14:val="2612" w14:font="MS Gothic"/>
                  <w14:uncheckedState w14:val="2610" w14:font="MS Gothic"/>
                </w14:checkbox>
              </w:sdtPr>
              <w:sdtEndPr/>
              <w:sdtContent>
                <w:r w:rsidR="00EB4CE3" w:rsidRPr="00B512A6">
                  <w:rPr>
                    <w:rFonts w:ascii="Segoe UI Symbol" w:eastAsia="MS Gothic" w:hAnsi="Segoe UI Symbol" w:cs="Segoe UI Symbol"/>
                    <w:iCs/>
                  </w:rPr>
                  <w:t>☐</w:t>
                </w:r>
              </w:sdtContent>
            </w:sdt>
            <w:r w:rsidR="00EB4CE3" w:rsidRPr="00AC6290">
              <w:rPr>
                <w:rFonts w:asciiTheme="minorHAnsi" w:hAnsiTheme="minorHAnsi" w:cstheme="minorHAnsi"/>
                <w:iCs/>
              </w:rPr>
              <w:t xml:space="preserve"> Public Health Units</w:t>
            </w:r>
          </w:p>
          <w:p w14:paraId="405E90B4" w14:textId="77777777" w:rsidR="00EB4CE3" w:rsidRDefault="00CB0F59" w:rsidP="00EB4CE3">
            <w:pPr>
              <w:pStyle w:val="ListParagraph"/>
              <w:ind w:left="360"/>
              <w:rPr>
                <w:rFonts w:asciiTheme="minorHAnsi" w:hAnsiTheme="minorHAnsi" w:cstheme="minorHAnsi"/>
                <w:iCs/>
                <w:szCs w:val="22"/>
              </w:rPr>
            </w:pPr>
            <w:sdt>
              <w:sdtPr>
                <w:rPr>
                  <w:rFonts w:cstheme="minorHAnsi"/>
                  <w:color w:val="2B579A"/>
                  <w:shd w:val="clear" w:color="auto" w:fill="E6E6E6"/>
                </w:rPr>
                <w:id w:val="-319510217"/>
                <w14:checkbox>
                  <w14:checked w14:val="0"/>
                  <w14:checkedState w14:val="2612" w14:font="MS Gothic"/>
                  <w14:uncheckedState w14:val="2610" w14:font="MS Gothic"/>
                </w14:checkbox>
              </w:sdtPr>
              <w:sdtEndPr/>
              <w:sdtContent>
                <w:r w:rsidR="00EB4CE3" w:rsidRPr="00B512A6">
                  <w:rPr>
                    <w:rFonts w:ascii="Segoe UI Symbol" w:eastAsia="MS Gothic" w:hAnsi="Segoe UI Symbol" w:cs="Segoe UI Symbol"/>
                    <w:iCs/>
                  </w:rPr>
                  <w:t>☐</w:t>
                </w:r>
              </w:sdtContent>
            </w:sdt>
            <w:r w:rsidR="00EB4CE3" w:rsidRPr="00AC6290">
              <w:rPr>
                <w:rFonts w:asciiTheme="minorHAnsi" w:hAnsiTheme="minorHAnsi" w:cstheme="minorHAnsi"/>
                <w:iCs/>
              </w:rPr>
              <w:t xml:space="preserve"> Others</w:t>
            </w:r>
            <w:r w:rsidR="00EB4CE3" w:rsidRPr="00B512A6">
              <w:rPr>
                <w:rFonts w:asciiTheme="minorHAnsi" w:hAnsiTheme="minorHAnsi" w:cstheme="minorHAnsi"/>
                <w:iCs/>
                <w:szCs w:val="22"/>
              </w:rPr>
              <w:t>: ________________________________</w:t>
            </w:r>
          </w:p>
          <w:p w14:paraId="06E23165" w14:textId="77777777" w:rsidR="00EB4CE3" w:rsidRPr="00C90E10" w:rsidRDefault="00EB4CE3" w:rsidP="00EB4CE3">
            <w:pPr>
              <w:rPr>
                <w:rFonts w:cstheme="minorHAnsi"/>
                <w:iCs/>
              </w:rPr>
            </w:pPr>
          </w:p>
        </w:tc>
      </w:tr>
      <w:tr w:rsidR="00EB4CE3" w:rsidRPr="002F737E" w14:paraId="61163A13" w14:textId="77777777" w:rsidTr="00A67966">
        <w:tblPrEx>
          <w:tblLook w:val="0020" w:firstRow="1" w:lastRow="0" w:firstColumn="0" w:lastColumn="0" w:noHBand="0" w:noVBand="0"/>
        </w:tblPrEx>
        <w:trPr>
          <w:trHeight w:val="439"/>
          <w:tblHeader/>
        </w:trPr>
        <w:tc>
          <w:tcPr>
            <w:tcW w:w="9774" w:type="dxa"/>
            <w:gridSpan w:val="2"/>
            <w:shd w:val="clear" w:color="auto" w:fill="D9D9D9" w:themeFill="background1" w:themeFillShade="D9"/>
          </w:tcPr>
          <w:p w14:paraId="0B65F289" w14:textId="77777777" w:rsidR="00EB4CE3" w:rsidRPr="00197C3B" w:rsidRDefault="00EB4CE3" w:rsidP="00EB4CE3">
            <w:pPr>
              <w:pStyle w:val="ListParagraph"/>
              <w:numPr>
                <w:ilvl w:val="0"/>
                <w:numId w:val="9"/>
              </w:numPr>
              <w:rPr>
                <w:rFonts w:asciiTheme="minorHAnsi" w:hAnsiTheme="minorHAnsi" w:cstheme="minorHAnsi"/>
                <w:iCs/>
                <w:color w:val="808080"/>
              </w:rPr>
            </w:pPr>
            <w:r w:rsidRPr="00A17F4F">
              <w:rPr>
                <w:rFonts w:asciiTheme="minorHAnsi" w:hAnsiTheme="minorHAnsi" w:cstheme="minorHAnsi"/>
                <w:b/>
                <w:bCs/>
              </w:rPr>
              <w:t>OPTIONAL:</w:t>
            </w:r>
            <w:r>
              <w:rPr>
                <w:rFonts w:asciiTheme="minorHAnsi" w:hAnsiTheme="minorHAnsi" w:cstheme="minorHAnsi"/>
              </w:rPr>
              <w:t xml:space="preserve"> </w:t>
            </w:r>
            <w:r w:rsidRPr="00197C3B">
              <w:rPr>
                <w:rFonts w:asciiTheme="minorHAnsi" w:hAnsiTheme="minorHAnsi" w:cstheme="minorHAnsi"/>
              </w:rPr>
              <w:t>Identify any key issues your OHT would like to see addressed in the forthcoming guidance on OHT governance, membership and operational capacity</w:t>
            </w:r>
            <w:r>
              <w:rPr>
                <w:rFonts w:asciiTheme="minorHAnsi" w:hAnsiTheme="minorHAnsi" w:cstheme="minorHAnsi"/>
              </w:rPr>
              <w:t xml:space="preserve"> for consideration. </w:t>
            </w:r>
          </w:p>
        </w:tc>
      </w:tr>
      <w:tr w:rsidR="00EB4CE3" w:rsidRPr="002F737E" w14:paraId="44814633" w14:textId="77777777" w:rsidTr="0080071F">
        <w:tblPrEx>
          <w:tblLook w:val="0020" w:firstRow="1" w:lastRow="0" w:firstColumn="0" w:lastColumn="0" w:noHBand="0" w:noVBand="0"/>
        </w:tblPrEx>
        <w:trPr>
          <w:trHeight w:val="1125"/>
          <w:tblHeader/>
        </w:trPr>
        <w:tc>
          <w:tcPr>
            <w:tcW w:w="9774" w:type="dxa"/>
            <w:gridSpan w:val="2"/>
          </w:tcPr>
          <w:p w14:paraId="2CBECF9C" w14:textId="77777777" w:rsidR="00DB196B" w:rsidRDefault="00DB196B" w:rsidP="00EB4CE3">
            <w:pPr>
              <w:pStyle w:val="ListParagraph"/>
              <w:ind w:left="360"/>
              <w:rPr>
                <w:rFonts w:asciiTheme="majorHAnsi" w:hAnsiTheme="majorHAnsi" w:cstheme="majorHAnsi"/>
                <w:iCs/>
                <w:color w:val="000000" w:themeColor="text1"/>
              </w:rPr>
            </w:pPr>
          </w:p>
          <w:p w14:paraId="2F2F4BF2" w14:textId="77777777" w:rsidR="00EB4CE3" w:rsidRPr="009C3CAF" w:rsidRDefault="00EB4CE3" w:rsidP="00EB4CE3">
            <w:pPr>
              <w:pStyle w:val="ListParagraph"/>
              <w:ind w:left="360"/>
              <w:rPr>
                <w:rFonts w:asciiTheme="majorHAnsi" w:hAnsiTheme="majorHAnsi" w:cstheme="majorHAnsi"/>
                <w:iCs/>
                <w:color w:val="808080"/>
              </w:rPr>
            </w:pPr>
            <w:r w:rsidRPr="009C3CAF">
              <w:rPr>
                <w:rFonts w:asciiTheme="majorHAnsi" w:hAnsiTheme="majorHAnsi" w:cstheme="majorHAnsi"/>
                <w:iCs/>
                <w:color w:val="000000" w:themeColor="text1"/>
              </w:rPr>
              <w:t xml:space="preserve">The CW OHT would appreciate receiving additional clarity regarding timelines for formalizing OHT governance structures. </w:t>
            </w:r>
          </w:p>
        </w:tc>
      </w:tr>
    </w:tbl>
    <w:p w14:paraId="2E6EF0B7" w14:textId="77777777" w:rsidR="00E60600" w:rsidRPr="006F7FC2" w:rsidRDefault="00E60600" w:rsidP="006F7FC2">
      <w:pPr>
        <w:rPr>
          <w:b/>
          <w:bCs/>
          <w:sz w:val="6"/>
          <w:szCs w:val="6"/>
        </w:rPr>
      </w:pPr>
      <w:r w:rsidRPr="006F7FC2">
        <w:rPr>
          <w:sz w:val="6"/>
          <w:szCs w:val="6"/>
        </w:rPr>
        <w:tab/>
      </w:r>
      <w:r w:rsidRPr="006F7FC2">
        <w:rPr>
          <w:sz w:val="6"/>
          <w:szCs w:val="6"/>
        </w:rPr>
        <w:tab/>
      </w:r>
      <w:r w:rsidRPr="006F7FC2">
        <w:rPr>
          <w:sz w:val="6"/>
          <w:szCs w:val="6"/>
        </w:rPr>
        <w:tab/>
      </w:r>
      <w:r w:rsidRPr="006F7FC2">
        <w:rPr>
          <w:sz w:val="6"/>
          <w:szCs w:val="6"/>
        </w:rPr>
        <w:tab/>
        <w:t xml:space="preserve">        </w:t>
      </w:r>
    </w:p>
    <w:tbl>
      <w:tblPr>
        <w:tblStyle w:val="TableGrid10"/>
        <w:tblW w:w="9774" w:type="dxa"/>
        <w:tblLook w:val="04A0" w:firstRow="1" w:lastRow="0" w:firstColumn="1" w:lastColumn="0" w:noHBand="0" w:noVBand="1"/>
      </w:tblPr>
      <w:tblGrid>
        <w:gridCol w:w="6229"/>
        <w:gridCol w:w="3545"/>
      </w:tblGrid>
      <w:tr w:rsidR="00F47500" w:rsidRPr="008B0DEF" w14:paraId="3530C4B7" w14:textId="77777777" w:rsidTr="006E331F">
        <w:trPr>
          <w:trHeight w:val="597"/>
        </w:trPr>
        <w:tc>
          <w:tcPr>
            <w:tcW w:w="6229" w:type="dxa"/>
            <w:shd w:val="clear" w:color="auto" w:fill="D9D9D9" w:themeFill="background1" w:themeFillShade="D9"/>
          </w:tcPr>
          <w:p w14:paraId="71155C51" w14:textId="77777777" w:rsidR="00F47500" w:rsidRDefault="00F47500" w:rsidP="00F47500">
            <w:pPr>
              <w:jc w:val="right"/>
              <w:rPr>
                <w:rFonts w:asciiTheme="minorHAnsi" w:hAnsiTheme="minorHAnsi" w:cstheme="minorHAnsi"/>
                <w:b/>
                <w:bCs/>
                <w:color w:val="2B579A"/>
                <w:szCs w:val="24"/>
                <w:shd w:val="clear" w:color="auto" w:fill="E6E6E6"/>
              </w:rPr>
            </w:pPr>
          </w:p>
        </w:tc>
        <w:tc>
          <w:tcPr>
            <w:tcW w:w="3545" w:type="dxa"/>
            <w:shd w:val="clear" w:color="auto" w:fill="D9D9D9" w:themeFill="background1" w:themeFillShade="D9"/>
            <w:vAlign w:val="center"/>
          </w:tcPr>
          <w:p w14:paraId="5B838656" w14:textId="77777777" w:rsidR="00F47500" w:rsidRDefault="00F47500" w:rsidP="00F47500">
            <w:pPr>
              <w:jc w:val="center"/>
              <w:rPr>
                <w:rFonts w:asciiTheme="minorHAnsi" w:hAnsiTheme="minorHAnsi" w:cstheme="minorHAnsi"/>
                <w:b/>
              </w:rPr>
            </w:pPr>
            <w:r w:rsidRPr="00AC6290">
              <w:rPr>
                <w:rFonts w:asciiTheme="minorHAnsi" w:hAnsiTheme="minorHAnsi" w:cstheme="minorHAnsi"/>
                <w:b/>
              </w:rPr>
              <w:t>Self-reported progress</w:t>
            </w:r>
          </w:p>
          <w:p w14:paraId="5FC57545" w14:textId="77777777" w:rsidR="006F7FC2" w:rsidRPr="006F7FC2" w:rsidRDefault="006F7FC2" w:rsidP="00F47500">
            <w:pPr>
              <w:jc w:val="center"/>
              <w:rPr>
                <w:rFonts w:asciiTheme="minorHAnsi" w:hAnsiTheme="minorHAnsi" w:cstheme="minorHAnsi"/>
                <w:bCs/>
                <w:szCs w:val="24"/>
              </w:rPr>
            </w:pPr>
            <w:r>
              <w:rPr>
                <w:rFonts w:asciiTheme="minorHAnsi" w:hAnsiTheme="minorHAnsi" w:cstheme="minorHAnsi"/>
                <w:bCs/>
              </w:rPr>
              <w:t>(select from drop down)</w:t>
            </w:r>
          </w:p>
        </w:tc>
      </w:tr>
      <w:tr w:rsidR="00EB4CE3" w:rsidRPr="008B0DEF" w14:paraId="29289807" w14:textId="77777777" w:rsidTr="006E331F">
        <w:trPr>
          <w:trHeight w:val="691"/>
        </w:trPr>
        <w:tc>
          <w:tcPr>
            <w:tcW w:w="6229" w:type="dxa"/>
            <w:shd w:val="clear" w:color="auto" w:fill="D9D9D9" w:themeFill="background1" w:themeFillShade="D9"/>
          </w:tcPr>
          <w:p w14:paraId="2AF7627E" w14:textId="77777777" w:rsidR="00EB4CE3" w:rsidRPr="006F7FC2" w:rsidRDefault="00EB4CE3" w:rsidP="00EB4CE3">
            <w:pPr>
              <w:rPr>
                <w:rFonts w:asciiTheme="minorHAnsi" w:hAnsiTheme="minorHAnsi" w:cstheme="minorHAnsi"/>
              </w:rPr>
            </w:pPr>
            <w:r w:rsidRPr="006F7FC2">
              <w:rPr>
                <w:rFonts w:asciiTheme="minorHAnsi" w:hAnsiTheme="minorHAnsi" w:cstheme="minorHAnsi"/>
                <w:b/>
                <w:bCs/>
                <w:u w:val="single"/>
              </w:rPr>
              <w:t>Deliverable 2:</w:t>
            </w:r>
            <w:r>
              <w:rPr>
                <w:rFonts w:asciiTheme="minorHAnsi" w:hAnsiTheme="minorHAnsi" w:cstheme="minorHAnsi"/>
              </w:rPr>
              <w:t xml:space="preserve"> Report on progress implementing Patient, Family and Caregiver Strategy.</w:t>
            </w:r>
          </w:p>
        </w:tc>
        <w:sdt>
          <w:sdtPr>
            <w:rPr>
              <w:rFonts w:cstheme="minorHAnsi"/>
              <w:b/>
              <w:bCs/>
              <w:color w:val="2B579A"/>
              <w:szCs w:val="24"/>
              <w:shd w:val="clear" w:color="auto" w:fill="E6E6E6"/>
            </w:rPr>
            <w:alias w:val="Status"/>
            <w:tag w:val="Status"/>
            <w:id w:val="1935776090"/>
            <w:placeholder>
              <w:docPart w:val="D9E81875DF8AA04E8334628DBE8F6A1E"/>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3545" w:type="dxa"/>
                <w:vAlign w:val="center"/>
              </w:tcPr>
              <w:p w14:paraId="6F8A5695" w14:textId="77777777" w:rsidR="00EB4CE3" w:rsidRPr="006F7FC2" w:rsidRDefault="00EB4CE3" w:rsidP="00EB4CE3">
                <w:pPr>
                  <w:rPr>
                    <w:rFonts w:asciiTheme="minorHAnsi" w:hAnsiTheme="minorHAnsi" w:cstheme="minorHAnsi"/>
                    <w:b/>
                  </w:rPr>
                </w:pPr>
                <w:r>
                  <w:rPr>
                    <w:rFonts w:cstheme="minorHAnsi"/>
                    <w:b/>
                    <w:bCs/>
                    <w:color w:val="2B579A"/>
                    <w:szCs w:val="24"/>
                    <w:shd w:val="clear" w:color="auto" w:fill="E6E6E6"/>
                  </w:rPr>
                  <w:t>Green - Progressing Well</w:t>
                </w:r>
              </w:p>
            </w:tc>
          </w:sdtContent>
        </w:sdt>
      </w:tr>
      <w:tr w:rsidR="00EB4CE3" w:rsidRPr="00D35726" w14:paraId="75803956" w14:textId="77777777" w:rsidTr="006E331F">
        <w:tblPrEx>
          <w:tblLook w:val="0020" w:firstRow="1" w:lastRow="0" w:firstColumn="0" w:lastColumn="0" w:noHBand="0" w:noVBand="0"/>
        </w:tblPrEx>
        <w:trPr>
          <w:trHeight w:val="949"/>
          <w:tblHeader/>
        </w:trPr>
        <w:tc>
          <w:tcPr>
            <w:tcW w:w="6229" w:type="dxa"/>
            <w:shd w:val="clear" w:color="auto" w:fill="D9D9D9" w:themeFill="background1" w:themeFillShade="D9"/>
          </w:tcPr>
          <w:p w14:paraId="155D0ECD" w14:textId="77777777" w:rsidR="00EB4CE3" w:rsidRPr="00F23E93" w:rsidRDefault="00EB4CE3" w:rsidP="00EB4CE3">
            <w:pPr>
              <w:pStyle w:val="ListParagraph"/>
              <w:numPr>
                <w:ilvl w:val="0"/>
                <w:numId w:val="10"/>
              </w:numPr>
              <w:rPr>
                <w:rFonts w:asciiTheme="minorHAnsi" w:hAnsiTheme="minorHAnsi" w:cstheme="minorHAnsi"/>
              </w:rPr>
            </w:pPr>
            <w:r w:rsidRPr="00F23E93">
              <w:rPr>
                <w:rFonts w:asciiTheme="minorHAnsi" w:hAnsiTheme="minorHAnsi" w:cstheme="minorHAnsi"/>
              </w:rPr>
              <w:t>Has your OHT implemented the planned engagement approaches as outlined in your Patient, Family and Caregiver Strategy?</w:t>
            </w:r>
          </w:p>
        </w:tc>
        <w:tc>
          <w:tcPr>
            <w:tcW w:w="3545" w:type="dxa"/>
          </w:tcPr>
          <w:p w14:paraId="2E0D822D" w14:textId="77777777" w:rsidR="00EB4CE3" w:rsidRPr="00E82B86" w:rsidRDefault="00CB0F59" w:rsidP="00EB4CE3">
            <w:pPr>
              <w:rPr>
                <w:rFonts w:asciiTheme="minorHAnsi" w:hAnsiTheme="minorHAnsi" w:cstheme="minorHAnsi"/>
              </w:rPr>
            </w:pPr>
            <w:sdt>
              <w:sdtPr>
                <w:rPr>
                  <w:rFonts w:cstheme="minorHAnsi"/>
                </w:rPr>
                <w:id w:val="-1668707522"/>
                <w14:checkbox>
                  <w14:checked w14:val="1"/>
                  <w14:checkedState w14:val="2612" w14:font="MS Gothic"/>
                  <w14:uncheckedState w14:val="2610" w14:font="MS Gothic"/>
                </w14:checkbox>
              </w:sdtPr>
              <w:sdtEndPr/>
              <w:sdtContent>
                <w:r w:rsidR="00EB4CE3" w:rsidRPr="001B1102">
                  <w:rPr>
                    <w:rFonts w:ascii="MS Gothic" w:eastAsia="MS Gothic" w:hAnsi="MS Gothic" w:cs="Segoe UI Symbol" w:hint="eastAsia"/>
                  </w:rPr>
                  <w:t>☒</w:t>
                </w:r>
              </w:sdtContent>
            </w:sdt>
            <w:r w:rsidR="00EB4CE3" w:rsidRPr="00E82B86">
              <w:rPr>
                <w:rFonts w:asciiTheme="minorHAnsi" w:hAnsiTheme="minorHAnsi" w:cstheme="minorHAnsi"/>
              </w:rPr>
              <w:t xml:space="preserve"> Yes</w:t>
            </w:r>
          </w:p>
          <w:p w14:paraId="5747B88F" w14:textId="77777777" w:rsidR="00EB4CE3" w:rsidRPr="00AC6290" w:rsidRDefault="00CB0F59" w:rsidP="00EB4CE3">
            <w:pPr>
              <w:rPr>
                <w:rFonts w:asciiTheme="minorHAnsi" w:hAnsiTheme="minorHAnsi" w:cstheme="minorHAnsi"/>
                <w:b/>
                <w:bCs/>
                <w:color w:val="008000"/>
                <w:szCs w:val="24"/>
              </w:rPr>
            </w:pPr>
            <w:sdt>
              <w:sdtPr>
                <w:rPr>
                  <w:rFonts w:cstheme="minorHAnsi"/>
                  <w:color w:val="2B579A"/>
                  <w:shd w:val="clear" w:color="auto" w:fill="E6E6E6"/>
                </w:rPr>
                <w:id w:val="1926143520"/>
                <w14:checkbox>
                  <w14:checked w14:val="0"/>
                  <w14:checkedState w14:val="2612" w14:font="MS Gothic"/>
                  <w14:uncheckedState w14:val="2610" w14:font="MS Gothic"/>
                </w14:checkbox>
              </w:sdtPr>
              <w:sdtEndPr>
                <w:rPr>
                  <w:color w:val="auto"/>
                  <w:shd w:val="clear" w:color="auto" w:fill="auto"/>
                </w:rPr>
              </w:sdtEndPr>
              <w:sdtContent>
                <w:r w:rsidR="00EB4CE3" w:rsidRPr="00F23E93">
                  <w:rPr>
                    <w:rFonts w:ascii="Segoe UI Symbol" w:eastAsia="MS Gothic" w:hAnsi="Segoe UI Symbol" w:cs="Segoe UI Symbol"/>
                  </w:rPr>
                  <w:t>☐</w:t>
                </w:r>
              </w:sdtContent>
            </w:sdt>
            <w:r w:rsidR="00EB4CE3" w:rsidRPr="00F23E93">
              <w:rPr>
                <w:rFonts w:asciiTheme="minorHAnsi" w:hAnsiTheme="minorHAnsi" w:cstheme="minorHAnsi"/>
              </w:rPr>
              <w:t xml:space="preserve"> No</w:t>
            </w:r>
          </w:p>
        </w:tc>
      </w:tr>
      <w:tr w:rsidR="00EB4CE3" w:rsidRPr="00D35726" w14:paraId="3C66B144" w14:textId="77777777">
        <w:tblPrEx>
          <w:tblLook w:val="0020" w:firstRow="1" w:lastRow="0" w:firstColumn="0" w:lastColumn="0" w:noHBand="0" w:noVBand="0"/>
        </w:tblPrEx>
        <w:trPr>
          <w:trHeight w:val="949"/>
          <w:tblHeader/>
        </w:trPr>
        <w:tc>
          <w:tcPr>
            <w:tcW w:w="9774" w:type="dxa"/>
            <w:gridSpan w:val="2"/>
            <w:shd w:val="clear" w:color="auto" w:fill="D9D9D9" w:themeFill="background1" w:themeFillShade="D9"/>
          </w:tcPr>
          <w:p w14:paraId="53248DF4" w14:textId="77777777" w:rsidR="00EB4CE3" w:rsidRPr="00780413" w:rsidRDefault="00EB4CE3" w:rsidP="00EB4CE3">
            <w:pPr>
              <w:pStyle w:val="ListParagraph"/>
              <w:numPr>
                <w:ilvl w:val="0"/>
                <w:numId w:val="10"/>
              </w:numPr>
              <w:rPr>
                <w:rFonts w:eastAsiaTheme="majorEastAsia" w:cstheme="minorBidi"/>
                <w:szCs w:val="24"/>
              </w:rPr>
            </w:pPr>
            <w:r w:rsidRPr="00780413">
              <w:rPr>
                <w:rStyle w:val="normaltextrun"/>
                <w:rFonts w:asciiTheme="minorHAnsi" w:eastAsiaTheme="majorEastAsia" w:hAnsiTheme="minorHAnsi" w:cstheme="minorBidi"/>
                <w:szCs w:val="24"/>
              </w:rPr>
              <w:t>Identify the equity-deserving populations that have been represented and engaged through your clinical improvement work (this may include, but is not limited to, First Nation, Inuit, Métis, urban Indigenous, racialized and Francophone populations).</w:t>
            </w:r>
          </w:p>
        </w:tc>
      </w:tr>
      <w:tr w:rsidR="00EB4CE3" w:rsidRPr="00D35726" w14:paraId="34610F03" w14:textId="77777777" w:rsidTr="00780413">
        <w:tblPrEx>
          <w:tblLook w:val="0020" w:firstRow="1" w:lastRow="0" w:firstColumn="0" w:lastColumn="0" w:noHBand="0" w:noVBand="0"/>
        </w:tblPrEx>
        <w:trPr>
          <w:trHeight w:val="949"/>
          <w:tblHeader/>
        </w:trPr>
        <w:tc>
          <w:tcPr>
            <w:tcW w:w="9774" w:type="dxa"/>
            <w:gridSpan w:val="2"/>
          </w:tcPr>
          <w:p w14:paraId="4AAB5F8F" w14:textId="77777777" w:rsidR="00DB196B" w:rsidRDefault="00DB196B" w:rsidP="00AC1FEF">
            <w:pPr>
              <w:pStyle w:val="ListParagraph"/>
              <w:ind w:left="360"/>
              <w:rPr>
                <w:rStyle w:val="normaltextrun"/>
                <w:rFonts w:asciiTheme="majorHAnsi" w:eastAsiaTheme="majorEastAsia" w:hAnsiTheme="majorHAnsi" w:cstheme="majorHAnsi"/>
                <w:szCs w:val="24"/>
              </w:rPr>
            </w:pPr>
          </w:p>
          <w:p w14:paraId="6F2A5936" w14:textId="00B07115" w:rsidR="009C3CAF" w:rsidRPr="009C3CAF" w:rsidRDefault="00EB4CE3" w:rsidP="009C3CAF">
            <w:pPr>
              <w:pStyle w:val="ListParagraph"/>
              <w:ind w:left="360"/>
              <w:rPr>
                <w:rStyle w:val="normaltextrun"/>
                <w:rFonts w:ascii="Helvetica" w:eastAsiaTheme="majorEastAsia" w:hAnsi="Helvetica" w:cstheme="majorHAnsi"/>
                <w:szCs w:val="24"/>
              </w:rPr>
            </w:pPr>
            <w:r w:rsidRPr="009C3CAF">
              <w:rPr>
                <w:rStyle w:val="normaltextrun"/>
                <w:rFonts w:ascii="Helvetica" w:eastAsiaTheme="majorEastAsia" w:hAnsi="Helvetica" w:cstheme="majorHAnsi"/>
                <w:szCs w:val="24"/>
              </w:rPr>
              <w:t xml:space="preserve">The CW OHT has collaborated with </w:t>
            </w:r>
            <w:r w:rsidR="002B5AC2" w:rsidRPr="009C3CAF">
              <w:rPr>
                <w:rStyle w:val="normaltextrun"/>
                <w:rFonts w:ascii="Helvetica" w:eastAsiaTheme="majorEastAsia" w:hAnsi="Helvetica" w:cstheme="majorHAnsi"/>
                <w:szCs w:val="24"/>
              </w:rPr>
              <w:t>organizations</w:t>
            </w:r>
            <w:r w:rsidRPr="009C3CAF">
              <w:rPr>
                <w:rStyle w:val="normaltextrun"/>
                <w:rFonts w:ascii="Helvetica" w:eastAsiaTheme="majorEastAsia" w:hAnsi="Helvetica" w:cstheme="majorHAnsi"/>
                <w:szCs w:val="24"/>
              </w:rPr>
              <w:t xml:space="preserve"> that support racialized populations within the catchment area such as Punjabi Community Health Services</w:t>
            </w:r>
            <w:r w:rsidR="00483D6F" w:rsidRPr="009C3CAF">
              <w:rPr>
                <w:rStyle w:val="normaltextrun"/>
                <w:rFonts w:ascii="Helvetica" w:eastAsiaTheme="majorEastAsia" w:hAnsi="Helvetica" w:cstheme="majorHAnsi"/>
                <w:szCs w:val="24"/>
              </w:rPr>
              <w:t xml:space="preserve">, Indus Community Services </w:t>
            </w:r>
            <w:r w:rsidRPr="009C3CAF">
              <w:rPr>
                <w:rStyle w:val="normaltextrun"/>
                <w:rFonts w:ascii="Helvetica" w:eastAsiaTheme="majorEastAsia" w:hAnsi="Helvetica" w:cstheme="majorHAnsi"/>
                <w:szCs w:val="24"/>
              </w:rPr>
              <w:t>and Roots Community Services</w:t>
            </w:r>
            <w:r w:rsidR="009C3CAF">
              <w:rPr>
                <w:rStyle w:val="normaltextrun"/>
                <w:rFonts w:ascii="Helvetica" w:eastAsiaTheme="majorEastAsia" w:hAnsi="Helvetica" w:cstheme="majorHAnsi"/>
                <w:szCs w:val="24"/>
              </w:rPr>
              <w:t xml:space="preserve"> as well as a High Priority Community Strategy with these two organizations and Rexdale and Wellfort CHCs. </w:t>
            </w:r>
            <w:r w:rsidRPr="009C3CAF">
              <w:rPr>
                <w:rStyle w:val="normaltextrun"/>
                <w:rFonts w:ascii="Helvetica" w:eastAsiaTheme="majorEastAsia" w:hAnsi="Helvetica" w:cstheme="majorHAnsi"/>
                <w:szCs w:val="24"/>
              </w:rPr>
              <w:t xml:space="preserve">Engagement with these community organizations has provided an enhanced lens on certain vulnerable populations as it relates to OHT projects. </w:t>
            </w:r>
            <w:r w:rsidR="00483D6F" w:rsidRPr="009C3CAF">
              <w:rPr>
                <w:rStyle w:val="normaltextrun"/>
                <w:rFonts w:ascii="Helvetica" w:eastAsiaTheme="majorEastAsia" w:hAnsi="Helvetica" w:cstheme="majorHAnsi"/>
                <w:szCs w:val="24"/>
              </w:rPr>
              <w:t>Specific populations include South Asian</w:t>
            </w:r>
            <w:r w:rsidR="003367F0" w:rsidRPr="009C3CAF">
              <w:rPr>
                <w:rStyle w:val="normaltextrun"/>
                <w:rFonts w:ascii="Helvetica" w:eastAsiaTheme="majorEastAsia" w:hAnsi="Helvetica" w:cstheme="majorHAnsi"/>
                <w:szCs w:val="24"/>
              </w:rPr>
              <w:t>,</w:t>
            </w:r>
            <w:r w:rsidR="00483D6F" w:rsidRPr="009C3CAF">
              <w:rPr>
                <w:rStyle w:val="normaltextrun"/>
                <w:rFonts w:ascii="Helvetica" w:eastAsiaTheme="majorEastAsia" w:hAnsi="Helvetica" w:cstheme="majorHAnsi"/>
                <w:szCs w:val="24"/>
              </w:rPr>
              <w:t xml:space="preserve"> </w:t>
            </w:r>
            <w:r w:rsidR="003367F0" w:rsidRPr="009C3CAF">
              <w:rPr>
                <w:rStyle w:val="normaltextrun"/>
                <w:rFonts w:ascii="Helvetica" w:eastAsiaTheme="majorEastAsia" w:hAnsi="Helvetica" w:cstheme="majorHAnsi"/>
                <w:szCs w:val="24"/>
              </w:rPr>
              <w:t xml:space="preserve">Indigenous, Francophone and Black communities. </w:t>
            </w:r>
          </w:p>
          <w:p w14:paraId="74BD11CA" w14:textId="0BEEE3B6" w:rsidR="009C3CAF" w:rsidRPr="009C3CAF" w:rsidRDefault="009C3CAF" w:rsidP="009C3CAF">
            <w:pPr>
              <w:pStyle w:val="ListParagraph"/>
              <w:ind w:left="360"/>
              <w:rPr>
                <w:rStyle w:val="normaltextrun"/>
                <w:rFonts w:ascii="Helvetica" w:eastAsiaTheme="majorEastAsia" w:hAnsi="Helvetica" w:cstheme="majorHAnsi"/>
                <w:szCs w:val="24"/>
                <w:lang w:eastAsia="en-US"/>
              </w:rPr>
            </w:pPr>
            <w:r w:rsidRPr="009C3CAF" w:rsidDel="009C3CAF">
              <w:rPr>
                <w:rStyle w:val="normaltextrun"/>
                <w:rFonts w:ascii="Helvetica" w:eastAsiaTheme="majorEastAsia" w:hAnsi="Helvetica" w:cstheme="majorHAnsi"/>
                <w:szCs w:val="24"/>
              </w:rPr>
              <w:t xml:space="preserve"> </w:t>
            </w:r>
          </w:p>
          <w:p w14:paraId="1C239362" w14:textId="77E45901" w:rsidR="009C3CAF" w:rsidRPr="009C3CAF" w:rsidRDefault="009C3CAF" w:rsidP="009C3CAF">
            <w:pPr>
              <w:pStyle w:val="ListParagraph"/>
              <w:ind w:left="360"/>
              <w:rPr>
                <w:rFonts w:ascii="Helvetica" w:hAnsi="Helvetica" w:cs="Segoe UI"/>
                <w:szCs w:val="24"/>
              </w:rPr>
            </w:pPr>
            <w:r w:rsidRPr="009C3CAF">
              <w:rPr>
                <w:rFonts w:ascii="Helvetica" w:hAnsi="Helvetica" w:cs="Segoe UI"/>
                <w:color w:val="242424"/>
                <w:szCs w:val="24"/>
                <w:shd w:val="clear" w:color="auto" w:fill="FFFFFF"/>
              </w:rPr>
              <w:t>We have used the HEIA for supporting William Osler Health System (Osler) projects like the Virtual Urgent Care Clinic, Remote Care Management (respiratory illness) and for Osler</w:t>
            </w:r>
            <w:r>
              <w:rPr>
                <w:rFonts w:ascii="Helvetica" w:hAnsi="Helvetica" w:cs="Segoe UI"/>
                <w:color w:val="242424"/>
                <w:szCs w:val="24"/>
                <w:shd w:val="clear" w:color="auto" w:fill="FFFFFF"/>
              </w:rPr>
              <w:t xml:space="preserve"> and </w:t>
            </w:r>
            <w:r w:rsidRPr="009C3CAF">
              <w:rPr>
                <w:rFonts w:ascii="Helvetica" w:hAnsi="Helvetica" w:cs="Segoe UI"/>
                <w:color w:val="242424"/>
                <w:szCs w:val="24"/>
                <w:shd w:val="clear" w:color="auto" w:fill="FFFFFF"/>
              </w:rPr>
              <w:t xml:space="preserve">CANES </w:t>
            </w:r>
            <w:r>
              <w:rPr>
                <w:rFonts w:ascii="Helvetica" w:hAnsi="Helvetica" w:cs="Segoe UI"/>
                <w:color w:val="242424"/>
                <w:szCs w:val="24"/>
                <w:shd w:val="clear" w:color="auto" w:fill="FFFFFF"/>
              </w:rPr>
              <w:t xml:space="preserve">combined </w:t>
            </w:r>
            <w:r w:rsidRPr="009C3CAF">
              <w:rPr>
                <w:rFonts w:ascii="Helvetica" w:hAnsi="Helvetica" w:cs="Segoe UI"/>
                <w:color w:val="242424"/>
                <w:szCs w:val="24"/>
                <w:shd w:val="clear" w:color="auto" w:fill="FFFFFF"/>
              </w:rPr>
              <w:t xml:space="preserve">proposals to reduce ALC pressures by creating </w:t>
            </w:r>
            <w:r>
              <w:rPr>
                <w:rFonts w:ascii="Helvetica" w:hAnsi="Helvetica" w:cs="Segoe UI"/>
                <w:color w:val="242424"/>
                <w:szCs w:val="24"/>
                <w:shd w:val="clear" w:color="auto" w:fill="FFFFFF"/>
              </w:rPr>
              <w:t>t</w:t>
            </w:r>
            <w:r w:rsidRPr="009C3CAF">
              <w:rPr>
                <w:rFonts w:ascii="Helvetica" w:hAnsi="Helvetica" w:cs="Segoe UI"/>
                <w:color w:val="242424"/>
                <w:szCs w:val="24"/>
                <w:shd w:val="clear" w:color="auto" w:fill="FFFFFF"/>
              </w:rPr>
              <w:t xml:space="preserve">ransitional </w:t>
            </w:r>
            <w:r>
              <w:rPr>
                <w:rFonts w:ascii="Helvetica" w:hAnsi="Helvetica" w:cs="Segoe UI"/>
                <w:color w:val="242424"/>
                <w:szCs w:val="24"/>
                <w:shd w:val="clear" w:color="auto" w:fill="FFFFFF"/>
              </w:rPr>
              <w:t>c</w:t>
            </w:r>
            <w:r w:rsidRPr="009C3CAF">
              <w:rPr>
                <w:rFonts w:ascii="Helvetica" w:hAnsi="Helvetica" w:cs="Segoe UI"/>
                <w:color w:val="242424"/>
                <w:szCs w:val="24"/>
                <w:shd w:val="clear" w:color="auto" w:fill="FFFFFF"/>
              </w:rPr>
              <w:t xml:space="preserve">are for patients with behavioral issues who no longer need acute care. </w:t>
            </w:r>
            <w:r w:rsidRPr="009C3CAF">
              <w:rPr>
                <w:rFonts w:ascii="Helvetica" w:hAnsi="Helvetica" w:cs="Segoe UI"/>
                <w:szCs w:val="24"/>
              </w:rPr>
              <w:t>Home-based primary Care program has constantly engaged with Older Adults to co-design the program to support them.</w:t>
            </w:r>
            <w:r w:rsidRPr="00656130">
              <w:rPr>
                <w:rStyle w:val="normaltextrun"/>
                <w:rFonts w:ascii="Helvetica" w:eastAsiaTheme="majorEastAsia" w:hAnsi="Helvetica" w:cstheme="majorHAnsi"/>
                <w:szCs w:val="24"/>
              </w:rPr>
              <w:t xml:space="preserve"> Additionally, the CW OHT has used the Health Equity Impact Assessment (HEIA) on multiple occasions to identify how certain change-ideas will impact certain vulnerable populations</w:t>
            </w:r>
            <w:r>
              <w:rPr>
                <w:rStyle w:val="normaltextrun"/>
                <w:rFonts w:ascii="Helvetica" w:eastAsiaTheme="majorEastAsia" w:hAnsi="Helvetica" w:cstheme="majorHAnsi"/>
                <w:szCs w:val="24"/>
              </w:rPr>
              <w:t xml:space="preserve"> (highlighted above)</w:t>
            </w:r>
            <w:r w:rsidRPr="00656130">
              <w:rPr>
                <w:rStyle w:val="normaltextrun"/>
                <w:rFonts w:ascii="Helvetica" w:eastAsiaTheme="majorEastAsia" w:hAnsi="Helvetica" w:cstheme="majorHAnsi"/>
                <w:szCs w:val="24"/>
              </w:rPr>
              <w:t>.</w:t>
            </w:r>
          </w:p>
          <w:p w14:paraId="3781234B" w14:textId="1BD9D82B" w:rsidR="009C3CAF" w:rsidRPr="009C3CAF" w:rsidRDefault="009C3CAF" w:rsidP="009C3CAF">
            <w:pPr>
              <w:pStyle w:val="ListParagraph"/>
              <w:ind w:left="360"/>
              <w:rPr>
                <w:rStyle w:val="normaltextrun"/>
                <w:rFonts w:asciiTheme="majorHAnsi" w:eastAsiaTheme="majorEastAsia" w:hAnsiTheme="majorHAnsi" w:cstheme="majorHAnsi"/>
                <w:szCs w:val="24"/>
              </w:rPr>
            </w:pPr>
          </w:p>
          <w:p w14:paraId="15212A50" w14:textId="77777777" w:rsidR="00DB196B" w:rsidRPr="009C3CAF" w:rsidRDefault="00DB196B" w:rsidP="00AC1FEF">
            <w:pPr>
              <w:pStyle w:val="ListParagraph"/>
              <w:ind w:left="360"/>
              <w:rPr>
                <w:rStyle w:val="normaltextrun"/>
                <w:rFonts w:asciiTheme="majorHAnsi" w:eastAsiaTheme="majorEastAsia" w:hAnsiTheme="majorHAnsi" w:cstheme="majorHAnsi"/>
                <w:szCs w:val="24"/>
              </w:rPr>
            </w:pPr>
          </w:p>
        </w:tc>
      </w:tr>
    </w:tbl>
    <w:p w14:paraId="0A89B8AA" w14:textId="77777777" w:rsidR="00D1443B" w:rsidRDefault="00D1443B" w:rsidP="00D669B2">
      <w:pPr>
        <w:pStyle w:val="Heading1"/>
      </w:pPr>
    </w:p>
    <w:p w14:paraId="607E0BAD" w14:textId="77777777" w:rsidR="00D1443B" w:rsidRDefault="00D1443B" w:rsidP="00D669B2">
      <w:pPr>
        <w:pStyle w:val="Heading1"/>
      </w:pPr>
    </w:p>
    <w:p w14:paraId="5E92D558" w14:textId="77777777" w:rsidR="00D1443B" w:rsidRDefault="00D1443B" w:rsidP="00D669B2">
      <w:pPr>
        <w:pStyle w:val="Heading1"/>
      </w:pPr>
    </w:p>
    <w:p w14:paraId="420F8795" w14:textId="77777777" w:rsidR="00D1443B" w:rsidRDefault="00D1443B" w:rsidP="00D669B2">
      <w:pPr>
        <w:pStyle w:val="Heading1"/>
      </w:pPr>
    </w:p>
    <w:p w14:paraId="68D12735" w14:textId="77777777" w:rsidR="00037D4B" w:rsidRDefault="00D1443B" w:rsidP="00D669B2">
      <w:pPr>
        <w:pStyle w:val="Heading1"/>
      </w:pPr>
      <w:r>
        <w:br/>
      </w:r>
    </w:p>
    <w:p w14:paraId="3ADA126B" w14:textId="77777777" w:rsidR="00037D4B" w:rsidRDefault="00037D4B" w:rsidP="00D669B2">
      <w:pPr>
        <w:pStyle w:val="Heading1"/>
      </w:pPr>
    </w:p>
    <w:p w14:paraId="5B015781" w14:textId="77777777" w:rsidR="00037D4B" w:rsidRDefault="00037D4B" w:rsidP="00D669B2">
      <w:pPr>
        <w:pStyle w:val="Heading1"/>
      </w:pPr>
    </w:p>
    <w:p w14:paraId="443DAA1A" w14:textId="77777777" w:rsidR="004E0649" w:rsidRPr="00D669B2" w:rsidRDefault="00E60600" w:rsidP="00D669B2">
      <w:pPr>
        <w:pStyle w:val="Heading1"/>
      </w:pPr>
      <w:r w:rsidRPr="00AB08D4">
        <w:lastRenderedPageBreak/>
        <w:t>Priority Area 4: Primary Care Engagement and Leadership</w:t>
      </w:r>
    </w:p>
    <w:p w14:paraId="0CB36F01" w14:textId="77777777" w:rsidR="00DB75D5" w:rsidRDefault="007B037B" w:rsidP="00DB75D5">
      <w:pPr>
        <w:spacing w:after="0"/>
        <w:rPr>
          <w:rFonts w:eastAsia="Segoe UI"/>
          <w:sz w:val="22"/>
          <w:lang w:val="en-US"/>
        </w:rPr>
      </w:pPr>
      <w:r>
        <w:rPr>
          <w:rFonts w:eastAsia="Segoe UI"/>
          <w:sz w:val="22"/>
          <w:lang w:val="en-US"/>
        </w:rPr>
        <w:t>In</w:t>
      </w:r>
      <w:r w:rsidR="00DB75D5" w:rsidRPr="5D3EFD53">
        <w:rPr>
          <w:rFonts w:eastAsia="Segoe UI"/>
          <w:sz w:val="22"/>
          <w:lang w:val="en-US"/>
        </w:rPr>
        <w:t xml:space="preserve"> November 2022, the Ministry of Health confirmed that the ministry and </w:t>
      </w:r>
      <w:r w:rsidR="00DB75D5" w:rsidRPr="48CA7F67">
        <w:rPr>
          <w:rFonts w:eastAsia="Segoe UI"/>
          <w:sz w:val="22"/>
          <w:lang w:val="en-US"/>
        </w:rPr>
        <w:t xml:space="preserve">Ontario Health will </w:t>
      </w:r>
      <w:r w:rsidR="00DB75D5" w:rsidRPr="5D3EFD53">
        <w:rPr>
          <w:rFonts w:eastAsia="Segoe UI"/>
          <w:sz w:val="22"/>
          <w:lang w:val="en-US"/>
        </w:rPr>
        <w:t>work to support greater primary care involvement in</w:t>
      </w:r>
      <w:r w:rsidR="00DB75D5" w:rsidRPr="48CA7F67">
        <w:rPr>
          <w:rFonts w:eastAsia="Segoe UI"/>
          <w:sz w:val="22"/>
          <w:lang w:val="en-US"/>
        </w:rPr>
        <w:t xml:space="preserve"> OHTs</w:t>
      </w:r>
      <w:r w:rsidR="00DB75D5" w:rsidRPr="5D3EFD53">
        <w:rPr>
          <w:rFonts w:eastAsia="Segoe UI"/>
          <w:sz w:val="22"/>
          <w:lang w:val="en-US"/>
        </w:rPr>
        <w:t>, including more consistency in how they are involved in OHT decision-making.</w:t>
      </w:r>
      <w:r w:rsidR="00DB75D5">
        <w:rPr>
          <w:rFonts w:eastAsia="Segoe UI"/>
          <w:sz w:val="22"/>
          <w:lang w:val="en-US"/>
        </w:rPr>
        <w:t xml:space="preserve"> Additional guidance is forthcoming.</w:t>
      </w:r>
    </w:p>
    <w:p w14:paraId="5AB63EBF" w14:textId="77777777" w:rsidR="00DB75D5" w:rsidRPr="00DB75D5" w:rsidRDefault="00DB75D5" w:rsidP="00DB75D5">
      <w:pPr>
        <w:spacing w:after="0"/>
        <w:rPr>
          <w:rFonts w:eastAsia="Segoe UI"/>
          <w:sz w:val="22"/>
          <w:lang w:val="en-US"/>
        </w:rPr>
      </w:pPr>
    </w:p>
    <w:tbl>
      <w:tblPr>
        <w:tblStyle w:val="TableGrid"/>
        <w:tblW w:w="9776" w:type="dxa"/>
        <w:tblLook w:val="04A0" w:firstRow="1" w:lastRow="0" w:firstColumn="1" w:lastColumn="0" w:noHBand="0" w:noVBand="1"/>
      </w:tblPr>
      <w:tblGrid>
        <w:gridCol w:w="6941"/>
        <w:gridCol w:w="2835"/>
      </w:tblGrid>
      <w:tr w:rsidR="00F47500" w14:paraId="59A27C6A" w14:textId="77777777" w:rsidTr="00AC6290">
        <w:tc>
          <w:tcPr>
            <w:tcW w:w="6941" w:type="dxa"/>
            <w:shd w:val="clear" w:color="auto" w:fill="D9D9D9" w:themeFill="background1" w:themeFillShade="D9"/>
          </w:tcPr>
          <w:p w14:paraId="1C9206DF" w14:textId="77777777" w:rsidR="00F47500" w:rsidRPr="00AC6290" w:rsidRDefault="00F47500" w:rsidP="00F47500">
            <w:pPr>
              <w:rPr>
                <w:shd w:val="clear" w:color="auto" w:fill="D9D9D9" w:themeFill="background1" w:themeFillShade="D9"/>
              </w:rPr>
            </w:pPr>
          </w:p>
        </w:tc>
        <w:tc>
          <w:tcPr>
            <w:tcW w:w="2835" w:type="dxa"/>
            <w:shd w:val="clear" w:color="auto" w:fill="D9D9D9" w:themeFill="background1" w:themeFillShade="D9"/>
            <w:vAlign w:val="center"/>
          </w:tcPr>
          <w:p w14:paraId="291E588D" w14:textId="77777777" w:rsidR="00F47500" w:rsidRDefault="00F47500" w:rsidP="00F47500">
            <w:pPr>
              <w:rPr>
                <w:b/>
                <w:bCs/>
              </w:rPr>
            </w:pPr>
            <w:r>
              <w:rPr>
                <w:b/>
                <w:bCs/>
              </w:rPr>
              <w:t>Self-reported progress</w:t>
            </w:r>
          </w:p>
          <w:p w14:paraId="0C37F444" w14:textId="77777777" w:rsidR="006F7FC2" w:rsidRPr="006F7FC2" w:rsidRDefault="006F7FC2" w:rsidP="006F7FC2">
            <w:pPr>
              <w:jc w:val="center"/>
            </w:pPr>
            <w:r>
              <w:t>(select from drop down)</w:t>
            </w:r>
          </w:p>
        </w:tc>
      </w:tr>
      <w:tr w:rsidR="006F7FC2" w14:paraId="70DAA4A9" w14:textId="77777777" w:rsidTr="0072067A">
        <w:trPr>
          <w:trHeight w:val="991"/>
        </w:trPr>
        <w:tc>
          <w:tcPr>
            <w:tcW w:w="6941" w:type="dxa"/>
            <w:shd w:val="clear" w:color="auto" w:fill="D9D9D9" w:themeFill="background1" w:themeFillShade="D9"/>
          </w:tcPr>
          <w:p w14:paraId="498BD2B0" w14:textId="77777777" w:rsidR="006F7FC2" w:rsidRPr="006F7FC2" w:rsidRDefault="006F7FC2" w:rsidP="00F47500">
            <w:pPr>
              <w:rPr>
                <w:shd w:val="clear" w:color="auto" w:fill="D9D9D9" w:themeFill="background1" w:themeFillShade="D9"/>
              </w:rPr>
            </w:pPr>
            <w:r>
              <w:rPr>
                <w:b/>
                <w:bCs/>
                <w:u w:val="single"/>
                <w:shd w:val="clear" w:color="auto" w:fill="D9D9D9" w:themeFill="background1" w:themeFillShade="D9"/>
              </w:rPr>
              <w:t>Deliverable 1:</w:t>
            </w:r>
            <w:r>
              <w:rPr>
                <w:shd w:val="clear" w:color="auto" w:fill="D9D9D9" w:themeFill="background1" w:themeFillShade="D9"/>
              </w:rPr>
              <w:t xml:space="preserve"> </w:t>
            </w:r>
            <w:r w:rsidR="00EF0464">
              <w:rPr>
                <w:shd w:val="clear" w:color="auto" w:fill="D9D9D9" w:themeFill="background1" w:themeFillShade="D9"/>
              </w:rPr>
              <w:t>Implement a model and process(es) to enable primary care providers to have a collective voice in OHT activities and at OH tables.</w:t>
            </w:r>
          </w:p>
        </w:tc>
        <w:sdt>
          <w:sdtPr>
            <w:rPr>
              <w:rFonts w:cstheme="minorHAnsi"/>
              <w:b/>
              <w:bCs/>
              <w:color w:val="2B579A"/>
              <w:szCs w:val="24"/>
              <w:shd w:val="clear" w:color="auto" w:fill="E6E6E6"/>
            </w:rPr>
            <w:alias w:val="Status"/>
            <w:tag w:val="Status"/>
            <w:id w:val="578327863"/>
            <w:placeholder>
              <w:docPart w:val="5896A7035E80499B9978C102CF28041C"/>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sdtContent>
            <w:tc>
              <w:tcPr>
                <w:tcW w:w="2835" w:type="dxa"/>
                <w:shd w:val="clear" w:color="auto" w:fill="auto"/>
                <w:vAlign w:val="center"/>
              </w:tcPr>
              <w:p w14:paraId="141E7E29" w14:textId="77777777" w:rsidR="006F7FC2" w:rsidRDefault="00EB4CE3" w:rsidP="00F47500">
                <w:pPr>
                  <w:rPr>
                    <w:b/>
                    <w:bCs/>
                  </w:rPr>
                </w:pPr>
                <w:r>
                  <w:rPr>
                    <w:rFonts w:cstheme="minorHAnsi"/>
                    <w:b/>
                    <w:bCs/>
                    <w:color w:val="2B579A"/>
                    <w:szCs w:val="24"/>
                    <w:shd w:val="clear" w:color="auto" w:fill="E6E6E6"/>
                  </w:rPr>
                  <w:t>Green - Progressing Well</w:t>
                </w:r>
              </w:p>
            </w:tc>
          </w:sdtContent>
        </w:sdt>
      </w:tr>
      <w:tr w:rsidR="00F47500" w14:paraId="253B5209" w14:textId="77777777" w:rsidTr="00AC6290">
        <w:tc>
          <w:tcPr>
            <w:tcW w:w="6941" w:type="dxa"/>
            <w:shd w:val="clear" w:color="auto" w:fill="D9D9D9" w:themeFill="background1" w:themeFillShade="D9"/>
          </w:tcPr>
          <w:p w14:paraId="0EEBE953" w14:textId="77777777" w:rsidR="00F47500" w:rsidRPr="00EF0464" w:rsidRDefault="00F47500">
            <w:pPr>
              <w:pStyle w:val="ListParagraph"/>
              <w:numPr>
                <w:ilvl w:val="0"/>
                <w:numId w:val="11"/>
              </w:numPr>
            </w:pPr>
            <w:r w:rsidRPr="00EF0464">
              <w:t xml:space="preserve">Does your OHT have a primary care network, physician association or similar structure in place? </w:t>
            </w:r>
          </w:p>
        </w:tc>
        <w:tc>
          <w:tcPr>
            <w:tcW w:w="2835" w:type="dxa"/>
          </w:tcPr>
          <w:p w14:paraId="0B62C76F" w14:textId="77777777" w:rsidR="00E82B86" w:rsidRDefault="00CB0F59" w:rsidP="00E82B86">
            <w:sdt>
              <w:sdtPr>
                <w:id w:val="748391017"/>
                <w14:checkbox>
                  <w14:checked w14:val="1"/>
                  <w14:checkedState w14:val="2612" w14:font="MS Gothic"/>
                  <w14:uncheckedState w14:val="2610" w14:font="MS Gothic"/>
                </w14:checkbox>
              </w:sdtPr>
              <w:sdtEndPr/>
              <w:sdtContent>
                <w:r w:rsidR="00EB4CE3" w:rsidRPr="00EB4CE3">
                  <w:rPr>
                    <w:rFonts w:ascii="MS Gothic" w:eastAsia="MS Gothic" w:hAnsi="MS Gothic" w:hint="eastAsia"/>
                  </w:rPr>
                  <w:t>☒</w:t>
                </w:r>
              </w:sdtContent>
            </w:sdt>
            <w:r w:rsidR="00E82B86">
              <w:t xml:space="preserve"> Yes</w:t>
            </w:r>
          </w:p>
          <w:p w14:paraId="67899C3A" w14:textId="77777777" w:rsidR="00F47500" w:rsidRDefault="00CB0F59" w:rsidP="00F47500">
            <w:sdt>
              <w:sdtPr>
                <w:rPr>
                  <w:color w:val="2B579A"/>
                  <w:shd w:val="clear" w:color="auto" w:fill="E6E6E6"/>
                </w:rPr>
                <w:id w:val="-941214979"/>
                <w14:checkbox>
                  <w14:checked w14:val="0"/>
                  <w14:checkedState w14:val="2612" w14:font="MS Gothic"/>
                  <w14:uncheckedState w14:val="2610" w14:font="MS Gothic"/>
                </w14:checkbox>
              </w:sdtPr>
              <w:sdtEndPr>
                <w:rPr>
                  <w:color w:val="auto"/>
                  <w:shd w:val="clear" w:color="auto" w:fill="auto"/>
                </w:rPr>
              </w:sdtEndPr>
              <w:sdtContent>
                <w:r w:rsidR="00F23E93">
                  <w:rPr>
                    <w:rFonts w:ascii="MS Gothic" w:eastAsia="MS Gothic" w:hAnsi="MS Gothic" w:hint="eastAsia"/>
                  </w:rPr>
                  <w:t>☐</w:t>
                </w:r>
              </w:sdtContent>
            </w:sdt>
            <w:r w:rsidR="00F23E93">
              <w:t xml:space="preserve"> No</w:t>
            </w:r>
          </w:p>
        </w:tc>
      </w:tr>
      <w:tr w:rsidR="00596360" w14:paraId="1BBFECBD" w14:textId="77777777" w:rsidTr="00FB464C">
        <w:trPr>
          <w:trHeight w:val="1036"/>
        </w:trPr>
        <w:tc>
          <w:tcPr>
            <w:tcW w:w="9776" w:type="dxa"/>
            <w:gridSpan w:val="2"/>
            <w:shd w:val="clear" w:color="auto" w:fill="D9D9D9" w:themeFill="background1" w:themeFillShade="D9"/>
          </w:tcPr>
          <w:p w14:paraId="6FC6EB7F" w14:textId="77777777" w:rsidR="00596360" w:rsidRPr="001A0CB4" w:rsidRDefault="00596360" w:rsidP="00FB464C">
            <w:pPr>
              <w:pStyle w:val="ListParagraph"/>
              <w:numPr>
                <w:ilvl w:val="0"/>
                <w:numId w:val="11"/>
              </w:numPr>
            </w:pPr>
            <w:r w:rsidRPr="00FB464C">
              <w:rPr>
                <w:szCs w:val="24"/>
              </w:rPr>
              <w:t xml:space="preserve">Identify which (if any) engagement/governance models your OHT is implementing (e.g., primary care network, physician association) to engage and connect </w:t>
            </w:r>
            <w:r w:rsidRPr="00FB464C">
              <w:rPr>
                <w:szCs w:val="24"/>
                <w:u w:val="single"/>
              </w:rPr>
              <w:t>all providers</w:t>
            </w:r>
            <w:r w:rsidRPr="00FB464C">
              <w:rPr>
                <w:szCs w:val="24"/>
              </w:rPr>
              <w:t xml:space="preserve"> in the OHT by selecting from the drop down. Other structures may exist that include small numbers of primary care representatives (i.e., advisory groups).</w:t>
            </w:r>
          </w:p>
          <w:p w14:paraId="3D456B3C" w14:textId="77777777" w:rsidR="00596360" w:rsidRPr="008375B9" w:rsidRDefault="00596360" w:rsidP="00596360">
            <w:pPr>
              <w:pStyle w:val="ListParagraph"/>
              <w:ind w:left="360"/>
              <w:rPr>
                <w:szCs w:val="24"/>
              </w:rPr>
            </w:pPr>
          </w:p>
          <w:p w14:paraId="2B2FBFA1" w14:textId="77777777" w:rsidR="00596360" w:rsidRPr="008375B9" w:rsidRDefault="00596360" w:rsidP="00596360">
            <w:pPr>
              <w:pStyle w:val="ListParagraph"/>
              <w:ind w:left="360"/>
              <w:rPr>
                <w:szCs w:val="24"/>
              </w:rPr>
            </w:pPr>
            <w:r w:rsidRPr="008375B9">
              <w:rPr>
                <w:szCs w:val="24"/>
              </w:rPr>
              <w:t xml:space="preserve">If your OHT has an existing </w:t>
            </w:r>
            <w:r>
              <w:rPr>
                <w:szCs w:val="24"/>
              </w:rPr>
              <w:t xml:space="preserve">or planned </w:t>
            </w:r>
            <w:r w:rsidRPr="008375B9">
              <w:rPr>
                <w:szCs w:val="24"/>
              </w:rPr>
              <w:t xml:space="preserve">model for </w:t>
            </w:r>
            <w:r>
              <w:rPr>
                <w:szCs w:val="24"/>
              </w:rPr>
              <w:t>primary care engagement or governance</w:t>
            </w:r>
            <w:r w:rsidRPr="008375B9">
              <w:rPr>
                <w:szCs w:val="24"/>
              </w:rPr>
              <w:t>, please describe the membership, structure and functions of this group.</w:t>
            </w:r>
          </w:p>
          <w:p w14:paraId="61D74D5E" w14:textId="77777777" w:rsidR="00596360" w:rsidRPr="00E42FC6" w:rsidRDefault="00596360" w:rsidP="00596360">
            <w:pPr>
              <w:rPr>
                <w:szCs w:val="24"/>
              </w:rPr>
            </w:pPr>
          </w:p>
        </w:tc>
      </w:tr>
      <w:tr w:rsidR="00FB464C" w14:paraId="204960B3" w14:textId="77777777" w:rsidTr="00FB464C">
        <w:trPr>
          <w:trHeight w:val="1036"/>
        </w:trPr>
        <w:tc>
          <w:tcPr>
            <w:tcW w:w="9776" w:type="dxa"/>
            <w:gridSpan w:val="2"/>
            <w:shd w:val="clear" w:color="auto" w:fill="auto"/>
          </w:tcPr>
          <w:p w14:paraId="2CE9BD1E" w14:textId="77777777" w:rsidR="00FB464C" w:rsidRDefault="00CB0F59" w:rsidP="00FB464C">
            <w:pPr>
              <w:rPr>
                <w:rFonts w:cs="Arial"/>
                <w:b/>
              </w:rPr>
            </w:pPr>
            <w:sdt>
              <w:sdtPr>
                <w:rPr>
                  <w:rFonts w:cs="Arial"/>
                  <w:b/>
                </w:rPr>
                <w:alias w:val="Model"/>
                <w:tag w:val="Model"/>
                <w:id w:val="-248810486"/>
                <w:placeholder>
                  <w:docPart w:val="13BA92370F234909993DFCAC1250266A"/>
                </w:placeholder>
                <w:dropDownList>
                  <w:listItem w:value="Primary Care Network planned"/>
                  <w:listItem w:displayText="Primary Care Network operational" w:value="Primary Care Network operational"/>
                  <w:listItem w:displayText="Physician Association planned" w:value="Physician Association planned"/>
                  <w:listItem w:displayText="Physician Association operational" w:value="Physician Association operational"/>
                  <w:listItem w:displayText="Other" w:value="Other"/>
                </w:dropDownList>
              </w:sdtPr>
              <w:sdtEndPr/>
              <w:sdtContent>
                <w:r w:rsidR="00EB4CE3">
                  <w:rPr>
                    <w:rFonts w:cs="Arial"/>
                    <w:b/>
                  </w:rPr>
                  <w:t>Primary Care Network operational</w:t>
                </w:r>
              </w:sdtContent>
            </w:sdt>
          </w:p>
          <w:p w14:paraId="1E08F30E" w14:textId="77777777" w:rsidR="00DF20C7" w:rsidRDefault="00DF20C7" w:rsidP="00DF20C7">
            <w:pPr>
              <w:tabs>
                <w:tab w:val="left" w:pos="2475"/>
              </w:tabs>
              <w:rPr>
                <w:rFonts w:cs="Arial"/>
                <w:b/>
                <w:bCs/>
                <w:szCs w:val="24"/>
              </w:rPr>
            </w:pPr>
            <w:r>
              <w:rPr>
                <w:szCs w:val="24"/>
              </w:rPr>
              <w:tab/>
            </w:r>
          </w:p>
          <w:p w14:paraId="58611AAE" w14:textId="77777777" w:rsidR="00DF20C7" w:rsidRPr="00DF20C7" w:rsidRDefault="00DF20C7" w:rsidP="00DF20C7">
            <w:pPr>
              <w:tabs>
                <w:tab w:val="left" w:pos="994"/>
              </w:tabs>
              <w:rPr>
                <w:szCs w:val="24"/>
              </w:rPr>
            </w:pPr>
            <w:r w:rsidRPr="00F77FB9">
              <w:rPr>
                <w:rFonts w:cs="Arial"/>
                <w:szCs w:val="24"/>
              </w:rPr>
              <w:t>If other, please describe.</w:t>
            </w:r>
          </w:p>
        </w:tc>
      </w:tr>
      <w:tr w:rsidR="00970528" w14:paraId="43B64E5B" w14:textId="77777777" w:rsidTr="00DA57C5">
        <w:trPr>
          <w:trHeight w:val="325"/>
        </w:trPr>
        <w:tc>
          <w:tcPr>
            <w:tcW w:w="6941" w:type="dxa"/>
            <w:shd w:val="clear" w:color="auto" w:fill="D9D9D9" w:themeFill="background1" w:themeFillShade="D9"/>
          </w:tcPr>
          <w:p w14:paraId="3A0F848D" w14:textId="77777777" w:rsidR="00970528" w:rsidRPr="00DA57C5" w:rsidRDefault="00970528" w:rsidP="00970528">
            <w:pPr>
              <w:pStyle w:val="ListParagraph"/>
              <w:numPr>
                <w:ilvl w:val="0"/>
                <w:numId w:val="11"/>
              </w:numPr>
              <w:rPr>
                <w:rFonts w:cstheme="minorHAnsi"/>
              </w:rPr>
            </w:pPr>
            <w:r w:rsidRPr="00780A10">
              <w:rPr>
                <w:rFonts w:cs="Arial"/>
                <w:szCs w:val="24"/>
              </w:rPr>
              <w:t xml:space="preserve">Does your OHT have a primary care strategy or plan with defined priorities? If yes, please provide a link or attach the strategy to your submission. </w:t>
            </w:r>
          </w:p>
          <w:p w14:paraId="005CE0AE" w14:textId="77777777" w:rsidR="00DA57C5" w:rsidRPr="00E42FC6" w:rsidRDefault="00DA57C5" w:rsidP="00DA57C5">
            <w:pPr>
              <w:pStyle w:val="ListParagraph"/>
              <w:ind w:left="360"/>
              <w:rPr>
                <w:rFonts w:cstheme="minorHAnsi"/>
              </w:rPr>
            </w:pPr>
          </w:p>
        </w:tc>
        <w:tc>
          <w:tcPr>
            <w:tcW w:w="2835" w:type="dxa"/>
            <w:shd w:val="clear" w:color="auto" w:fill="auto"/>
          </w:tcPr>
          <w:p w14:paraId="06242352" w14:textId="77777777" w:rsidR="00DA57C5" w:rsidRPr="00AF1F0C" w:rsidRDefault="00CB0F59" w:rsidP="00DA57C5">
            <w:pPr>
              <w:rPr>
                <w:rFonts w:cstheme="minorHAnsi"/>
                <w:iCs/>
                <w:szCs w:val="24"/>
              </w:rPr>
            </w:pPr>
            <w:sdt>
              <w:sdtPr>
                <w:rPr>
                  <w:rFonts w:cstheme="minorHAnsi"/>
                  <w:iCs/>
                  <w:szCs w:val="24"/>
                </w:rPr>
                <w:id w:val="-1031801972"/>
                <w14:checkbox>
                  <w14:checked w14:val="1"/>
                  <w14:checkedState w14:val="2612" w14:font="MS Gothic"/>
                  <w14:uncheckedState w14:val="2610" w14:font="MS Gothic"/>
                </w14:checkbox>
              </w:sdtPr>
              <w:sdtEndPr/>
              <w:sdtContent>
                <w:r w:rsidR="00EB4CE3">
                  <w:rPr>
                    <w:rFonts w:ascii="MS Gothic" w:eastAsia="MS Gothic" w:hAnsi="MS Gothic" w:cstheme="minorHAnsi" w:hint="eastAsia"/>
                    <w:iCs/>
                    <w:szCs w:val="24"/>
                  </w:rPr>
                  <w:t>☒</w:t>
                </w:r>
              </w:sdtContent>
            </w:sdt>
            <w:r w:rsidR="00DA57C5">
              <w:rPr>
                <w:rFonts w:cstheme="minorHAnsi"/>
                <w:iCs/>
                <w:szCs w:val="24"/>
              </w:rPr>
              <w:t xml:space="preserve"> </w:t>
            </w:r>
            <w:r w:rsidR="00DA57C5" w:rsidRPr="00AF1F0C">
              <w:rPr>
                <w:rFonts w:cstheme="minorHAnsi"/>
                <w:iCs/>
                <w:szCs w:val="24"/>
              </w:rPr>
              <w:t>Yes</w:t>
            </w:r>
          </w:p>
          <w:p w14:paraId="336BA56E" w14:textId="77777777" w:rsidR="00970528" w:rsidRPr="00970528" w:rsidRDefault="00CB0F59" w:rsidP="00DA57C5">
            <w:pPr>
              <w:rPr>
                <w:rFonts w:cstheme="minorHAnsi"/>
              </w:rPr>
            </w:pPr>
            <w:sdt>
              <w:sdtPr>
                <w:rPr>
                  <w:rFonts w:cstheme="minorHAnsi"/>
                  <w:iCs/>
                  <w:szCs w:val="24"/>
                </w:rPr>
                <w:id w:val="-395670642"/>
                <w14:checkbox>
                  <w14:checked w14:val="0"/>
                  <w14:checkedState w14:val="2612" w14:font="MS Gothic"/>
                  <w14:uncheckedState w14:val="2610" w14:font="MS Gothic"/>
                </w14:checkbox>
              </w:sdtPr>
              <w:sdtEndPr/>
              <w:sdtContent>
                <w:r w:rsidR="00DA57C5">
                  <w:rPr>
                    <w:rFonts w:ascii="MS Gothic" w:eastAsia="MS Gothic" w:hAnsi="MS Gothic" w:cstheme="minorHAnsi" w:hint="eastAsia"/>
                    <w:iCs/>
                    <w:szCs w:val="24"/>
                  </w:rPr>
                  <w:t>☐</w:t>
                </w:r>
              </w:sdtContent>
            </w:sdt>
            <w:r w:rsidR="00DA57C5">
              <w:rPr>
                <w:rFonts w:cstheme="minorHAnsi"/>
                <w:iCs/>
                <w:szCs w:val="24"/>
              </w:rPr>
              <w:t xml:space="preserve"> </w:t>
            </w:r>
            <w:r w:rsidR="00DA57C5" w:rsidRPr="00AF1F0C">
              <w:rPr>
                <w:rFonts w:cstheme="minorHAnsi"/>
                <w:iCs/>
                <w:szCs w:val="24"/>
              </w:rPr>
              <w:t>No</w:t>
            </w:r>
          </w:p>
        </w:tc>
      </w:tr>
      <w:tr w:rsidR="00596360" w14:paraId="5344E1E7" w14:textId="77777777" w:rsidTr="00E42FC6">
        <w:trPr>
          <w:trHeight w:val="325"/>
        </w:trPr>
        <w:tc>
          <w:tcPr>
            <w:tcW w:w="9776" w:type="dxa"/>
            <w:gridSpan w:val="2"/>
            <w:shd w:val="clear" w:color="auto" w:fill="D9D9D9" w:themeFill="background1" w:themeFillShade="D9"/>
          </w:tcPr>
          <w:p w14:paraId="43E8C11A" w14:textId="77777777" w:rsidR="00596360" w:rsidRPr="00E42FC6" w:rsidRDefault="00596360" w:rsidP="00596360">
            <w:pPr>
              <w:pStyle w:val="ListParagraph"/>
              <w:numPr>
                <w:ilvl w:val="0"/>
                <w:numId w:val="11"/>
              </w:numPr>
              <w:rPr>
                <w:rFonts w:cs="Arial"/>
                <w:b/>
                <w:bCs/>
                <w:szCs w:val="24"/>
              </w:rPr>
            </w:pPr>
            <w:r w:rsidRPr="00E42FC6">
              <w:rPr>
                <w:rFonts w:cstheme="minorHAnsi"/>
              </w:rPr>
              <w:t xml:space="preserve">Describe any </w:t>
            </w:r>
            <w:r w:rsidR="00DA57C5">
              <w:rPr>
                <w:rFonts w:cstheme="minorHAnsi"/>
              </w:rPr>
              <w:t xml:space="preserve">other </w:t>
            </w:r>
            <w:r w:rsidRPr="00E42FC6">
              <w:rPr>
                <w:rFonts w:cstheme="minorHAnsi"/>
              </w:rPr>
              <w:t>achievements related to this deliverable for the reporting period.</w:t>
            </w:r>
          </w:p>
        </w:tc>
      </w:tr>
      <w:tr w:rsidR="00596360" w14:paraId="239F6CFE" w14:textId="77777777" w:rsidTr="00AB3FF4">
        <w:trPr>
          <w:trHeight w:val="1036"/>
        </w:trPr>
        <w:tc>
          <w:tcPr>
            <w:tcW w:w="9776" w:type="dxa"/>
            <w:gridSpan w:val="2"/>
            <w:shd w:val="clear" w:color="auto" w:fill="auto"/>
          </w:tcPr>
          <w:p w14:paraId="149B447F" w14:textId="77777777" w:rsidR="00F16C73" w:rsidRPr="00197C3B" w:rsidRDefault="00AB4747" w:rsidP="00F16C73">
            <w:pPr>
              <w:rPr>
                <w:rFonts w:cstheme="minorHAnsi"/>
              </w:rPr>
            </w:pPr>
            <w:r>
              <w:rPr>
                <w:rFonts w:cstheme="minorHAnsi"/>
              </w:rPr>
              <w:t xml:space="preserve">The Community Medical Advisory Committee </w:t>
            </w:r>
            <w:r w:rsidR="000D673C">
              <w:rPr>
                <w:rFonts w:cstheme="minorHAnsi"/>
              </w:rPr>
              <w:t xml:space="preserve">(CMAC) </w:t>
            </w:r>
            <w:r>
              <w:rPr>
                <w:rFonts w:cstheme="minorHAnsi"/>
              </w:rPr>
              <w:t>held their first in-person event for the broader physician network. This event included a well-known physician wellness speaker, Dr. Mamta Gautam, a solutions-based engagement session to address systemic issues related to provider burnout</w:t>
            </w:r>
            <w:r w:rsidR="0010308E">
              <w:rPr>
                <w:rFonts w:cstheme="minorHAnsi"/>
              </w:rPr>
              <w:t xml:space="preserve"> and an outreach opportunity for </w:t>
            </w:r>
            <w:r w:rsidR="000D673C">
              <w:rPr>
                <w:rFonts w:cstheme="minorHAnsi"/>
              </w:rPr>
              <w:t xml:space="preserve">organizations and initiatives such as Toronto Metropolitan University, SCOPE and the Canadian Mental Health Association. Additionally, the CMAC held their first election, adding two new members. </w:t>
            </w:r>
          </w:p>
        </w:tc>
      </w:tr>
    </w:tbl>
    <w:p w14:paraId="3625103C" w14:textId="77777777" w:rsidR="00F45015" w:rsidRDefault="00F45015" w:rsidP="00E60600">
      <w:pPr>
        <w:rPr>
          <w:rFonts w:cs="Arial"/>
          <w:b/>
          <w:bCs/>
          <w:strike/>
          <w:szCs w:val="24"/>
        </w:rPr>
      </w:pPr>
    </w:p>
    <w:p w14:paraId="46EC9DF8" w14:textId="77777777" w:rsidR="00F45015" w:rsidRDefault="00F45015" w:rsidP="00E60600">
      <w:pPr>
        <w:rPr>
          <w:rFonts w:cs="Arial"/>
          <w:b/>
          <w:bCs/>
          <w:strike/>
          <w:szCs w:val="24"/>
        </w:rPr>
      </w:pPr>
    </w:p>
    <w:tbl>
      <w:tblPr>
        <w:tblStyle w:val="TableGrid10"/>
        <w:tblW w:w="9774" w:type="dxa"/>
        <w:tblLook w:val="04A0" w:firstRow="1" w:lastRow="0" w:firstColumn="1" w:lastColumn="0" w:noHBand="0" w:noVBand="1"/>
      </w:tblPr>
      <w:tblGrid>
        <w:gridCol w:w="6938"/>
        <w:gridCol w:w="2836"/>
      </w:tblGrid>
      <w:tr w:rsidR="00E60600" w:rsidRPr="009928A7" w14:paraId="41A86FA1" w14:textId="77777777" w:rsidTr="0080071F">
        <w:tc>
          <w:tcPr>
            <w:tcW w:w="6938" w:type="dxa"/>
            <w:shd w:val="clear" w:color="auto" w:fill="D9D9D9" w:themeFill="background1" w:themeFillShade="D9"/>
          </w:tcPr>
          <w:p w14:paraId="7E751A91" w14:textId="77777777" w:rsidR="00E60600" w:rsidRPr="00E20307" w:rsidRDefault="00E60600" w:rsidP="0080071F">
            <w:pPr>
              <w:jc w:val="right"/>
              <w:rPr>
                <w:rFonts w:asciiTheme="minorHAnsi" w:hAnsiTheme="minorHAnsi" w:cstheme="minorHAnsi"/>
                <w:b/>
                <w:bCs/>
                <w:color w:val="2B579A"/>
                <w:szCs w:val="24"/>
                <w:shd w:val="clear" w:color="auto" w:fill="E6E6E6"/>
              </w:rPr>
            </w:pPr>
          </w:p>
        </w:tc>
        <w:tc>
          <w:tcPr>
            <w:tcW w:w="2836" w:type="dxa"/>
            <w:shd w:val="clear" w:color="auto" w:fill="D9D9D9" w:themeFill="background1" w:themeFillShade="D9"/>
          </w:tcPr>
          <w:p w14:paraId="6D8926F5" w14:textId="77777777" w:rsidR="00E60600" w:rsidRPr="00E20307" w:rsidRDefault="00E60600" w:rsidP="0080071F">
            <w:pPr>
              <w:jc w:val="center"/>
              <w:rPr>
                <w:rFonts w:asciiTheme="minorHAnsi" w:hAnsiTheme="minorHAnsi" w:cstheme="minorHAnsi"/>
                <w:b/>
                <w:szCs w:val="24"/>
              </w:rPr>
            </w:pPr>
            <w:r w:rsidRPr="00E20307">
              <w:rPr>
                <w:rFonts w:asciiTheme="minorHAnsi" w:hAnsiTheme="minorHAnsi" w:cstheme="minorHAnsi"/>
                <w:b/>
                <w:szCs w:val="24"/>
              </w:rPr>
              <w:t xml:space="preserve">Self-reported progress </w:t>
            </w:r>
            <w:r w:rsidRPr="00E20307">
              <w:rPr>
                <w:rFonts w:asciiTheme="minorHAnsi" w:hAnsiTheme="minorHAnsi" w:cstheme="minorHAnsi"/>
                <w:szCs w:val="24"/>
              </w:rPr>
              <w:t>(select from drop down)</w:t>
            </w:r>
          </w:p>
        </w:tc>
      </w:tr>
      <w:tr w:rsidR="00E60600" w:rsidRPr="009928A7" w14:paraId="45A46D47" w14:textId="77777777" w:rsidTr="00E20307">
        <w:tblPrEx>
          <w:tblLook w:val="0020" w:firstRow="1" w:lastRow="0" w:firstColumn="0" w:lastColumn="0" w:noHBand="0" w:noVBand="0"/>
        </w:tblPrEx>
        <w:trPr>
          <w:trHeight w:val="633"/>
          <w:tblHeader/>
        </w:trPr>
        <w:tc>
          <w:tcPr>
            <w:tcW w:w="6938" w:type="dxa"/>
            <w:shd w:val="clear" w:color="auto" w:fill="D9D9D9" w:themeFill="background1" w:themeFillShade="D9"/>
          </w:tcPr>
          <w:p w14:paraId="75CF393E" w14:textId="77777777" w:rsidR="00E60600" w:rsidRPr="00E20307" w:rsidRDefault="00E20307" w:rsidP="00E20307">
            <w:pPr>
              <w:rPr>
                <w:rFonts w:asciiTheme="minorHAnsi" w:hAnsiTheme="minorHAnsi" w:cstheme="minorHAnsi"/>
                <w:bCs/>
                <w:szCs w:val="24"/>
              </w:rPr>
            </w:pPr>
            <w:r>
              <w:rPr>
                <w:rFonts w:asciiTheme="minorHAnsi" w:hAnsiTheme="minorHAnsi" w:cstheme="minorHAnsi"/>
                <w:b/>
                <w:szCs w:val="24"/>
                <w:u w:val="single"/>
              </w:rPr>
              <w:lastRenderedPageBreak/>
              <w:t>Deliverable 2:</w:t>
            </w:r>
            <w:r>
              <w:rPr>
                <w:rFonts w:asciiTheme="minorHAnsi" w:hAnsiTheme="minorHAnsi" w:cstheme="minorHAnsi"/>
                <w:bCs/>
                <w:szCs w:val="24"/>
              </w:rPr>
              <w:t xml:space="preserve"> Implement a plan to connect additional primary care providers and clinicians to the OHT.</w:t>
            </w:r>
          </w:p>
        </w:tc>
        <w:sdt>
          <w:sdtPr>
            <w:rPr>
              <w:rFonts w:cstheme="minorHAnsi"/>
              <w:b/>
              <w:color w:val="2B579A"/>
              <w:szCs w:val="24"/>
              <w:shd w:val="clear" w:color="auto" w:fill="E6E6E6"/>
            </w:rPr>
            <w:alias w:val="Status"/>
            <w:tag w:val="Status"/>
            <w:id w:val="-1268005049"/>
            <w:placeholder>
              <w:docPart w:val="1B3CA6BA76FE4806A1E8F04B17B39925"/>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rPr>
              <w:sz w:val="20"/>
              <w:szCs w:val="20"/>
            </w:rPr>
          </w:sdtEndPr>
          <w:sdtContent>
            <w:tc>
              <w:tcPr>
                <w:tcW w:w="2836" w:type="dxa"/>
              </w:tcPr>
              <w:p w14:paraId="29D403D9" w14:textId="77777777" w:rsidR="00E60600" w:rsidRPr="00E20307" w:rsidRDefault="00962FE6" w:rsidP="0080071F">
                <w:pPr>
                  <w:rPr>
                    <w:rFonts w:asciiTheme="minorHAnsi" w:hAnsiTheme="minorHAnsi" w:cstheme="minorHAnsi"/>
                    <w:b/>
                    <w:bCs/>
                    <w:color w:val="008000"/>
                    <w:szCs w:val="24"/>
                  </w:rPr>
                </w:pPr>
                <w:r>
                  <w:rPr>
                    <w:rFonts w:cstheme="minorHAnsi"/>
                    <w:b/>
                    <w:color w:val="2B579A"/>
                    <w:szCs w:val="24"/>
                    <w:shd w:val="clear" w:color="auto" w:fill="E6E6E6"/>
                  </w:rPr>
                  <w:t>Green - Progressing Well</w:t>
                </w:r>
              </w:p>
            </w:tc>
          </w:sdtContent>
        </w:sdt>
      </w:tr>
      <w:tr w:rsidR="00E20307" w:rsidRPr="009928A7" w14:paraId="6C125ACA" w14:textId="77777777" w:rsidTr="0080071F">
        <w:tblPrEx>
          <w:tblLook w:val="0020" w:firstRow="1" w:lastRow="0" w:firstColumn="0" w:lastColumn="0" w:noHBand="0" w:noVBand="0"/>
        </w:tblPrEx>
        <w:trPr>
          <w:trHeight w:val="828"/>
          <w:tblHeader/>
        </w:trPr>
        <w:tc>
          <w:tcPr>
            <w:tcW w:w="6938" w:type="dxa"/>
            <w:shd w:val="clear" w:color="auto" w:fill="D9D9D9" w:themeFill="background1" w:themeFillShade="D9"/>
          </w:tcPr>
          <w:p w14:paraId="500127A4" w14:textId="77777777" w:rsidR="00E20307" w:rsidRPr="00AC6290" w:rsidRDefault="0080150C">
            <w:pPr>
              <w:pStyle w:val="ListParagraph"/>
              <w:numPr>
                <w:ilvl w:val="0"/>
                <w:numId w:val="12"/>
              </w:numPr>
              <w:rPr>
                <w:rFonts w:asciiTheme="minorHAnsi" w:hAnsiTheme="minorHAnsi" w:cstheme="minorHAnsi"/>
                <w:bCs/>
                <w:szCs w:val="24"/>
              </w:rPr>
            </w:pPr>
            <w:r w:rsidRPr="00AC6290">
              <w:rPr>
                <w:rFonts w:asciiTheme="minorHAnsi" w:hAnsiTheme="minorHAnsi" w:cstheme="minorHAnsi"/>
              </w:rPr>
              <w:t xml:space="preserve">Has your OHT </w:t>
            </w:r>
            <w:r w:rsidR="00E42FC6">
              <w:rPr>
                <w:rFonts w:asciiTheme="minorHAnsi" w:hAnsiTheme="minorHAnsi" w:cstheme="minorHAnsi"/>
              </w:rPr>
              <w:t>connected additional primary care providers and clinician</w:t>
            </w:r>
            <w:r w:rsidR="00E42FC6" w:rsidRPr="00F2273E">
              <w:rPr>
                <w:rFonts w:asciiTheme="minorHAnsi" w:hAnsiTheme="minorHAnsi" w:cstheme="minorHAnsi"/>
              </w:rPr>
              <w:t>s</w:t>
            </w:r>
            <w:r w:rsidR="00E42FC6">
              <w:rPr>
                <w:rFonts w:asciiTheme="minorHAnsi" w:hAnsiTheme="minorHAnsi" w:cstheme="minorHAnsi"/>
              </w:rPr>
              <w:t xml:space="preserve"> to the OHT during the reporting period? </w:t>
            </w:r>
          </w:p>
        </w:tc>
        <w:tc>
          <w:tcPr>
            <w:tcW w:w="2836" w:type="dxa"/>
          </w:tcPr>
          <w:p w14:paraId="575A992A" w14:textId="77777777" w:rsidR="00E82B86" w:rsidRPr="00E82B86" w:rsidRDefault="00CB0F59" w:rsidP="00E82B86">
            <w:pPr>
              <w:rPr>
                <w:rFonts w:asciiTheme="minorHAnsi" w:hAnsiTheme="minorHAnsi" w:cstheme="minorHAnsi"/>
              </w:rPr>
            </w:pPr>
            <w:sdt>
              <w:sdtPr>
                <w:rPr>
                  <w:rFonts w:cstheme="minorHAnsi"/>
                </w:rPr>
                <w:id w:val="-1742017167"/>
                <w14:checkbox>
                  <w14:checked w14:val="1"/>
                  <w14:checkedState w14:val="2612" w14:font="MS Gothic"/>
                  <w14:uncheckedState w14:val="2610" w14:font="MS Gothic"/>
                </w14:checkbox>
              </w:sdtPr>
              <w:sdtEndPr/>
              <w:sdtContent>
                <w:r w:rsidR="00962FE6" w:rsidRPr="00962FE6">
                  <w:rPr>
                    <w:rFonts w:ascii="MS Gothic" w:eastAsia="MS Gothic" w:hAnsi="MS Gothic" w:cstheme="minorHAnsi" w:hint="eastAsia"/>
                  </w:rPr>
                  <w:t>☒</w:t>
                </w:r>
              </w:sdtContent>
            </w:sdt>
            <w:r w:rsidR="00E82B86" w:rsidRPr="00E82B86">
              <w:rPr>
                <w:rFonts w:asciiTheme="minorHAnsi" w:hAnsiTheme="minorHAnsi" w:cstheme="minorHAnsi"/>
              </w:rPr>
              <w:t xml:space="preserve"> </w:t>
            </w:r>
            <w:r w:rsidR="00F2273E">
              <w:rPr>
                <w:rFonts w:asciiTheme="minorHAnsi" w:hAnsiTheme="minorHAnsi" w:cstheme="minorHAnsi"/>
              </w:rPr>
              <w:t>Y</w:t>
            </w:r>
            <w:r w:rsidR="00E82B86" w:rsidRPr="00E82B86">
              <w:rPr>
                <w:rFonts w:asciiTheme="minorHAnsi" w:hAnsiTheme="minorHAnsi" w:cstheme="minorHAnsi"/>
              </w:rPr>
              <w:t>es</w:t>
            </w:r>
          </w:p>
          <w:p w14:paraId="49B2D140" w14:textId="77777777" w:rsidR="00E20307" w:rsidRPr="00AC6290" w:rsidRDefault="00CB0F59" w:rsidP="00AC6290">
            <w:pPr>
              <w:rPr>
                <w:rFonts w:asciiTheme="minorHAnsi" w:hAnsiTheme="minorHAnsi" w:cstheme="minorHAnsi"/>
                <w:b/>
                <w:color w:val="2B579A"/>
                <w:szCs w:val="24"/>
                <w:shd w:val="clear" w:color="auto" w:fill="E6E6E6"/>
              </w:rPr>
            </w:pPr>
            <w:sdt>
              <w:sdtPr>
                <w:rPr>
                  <w:rFonts w:cstheme="minorHAnsi"/>
                  <w:color w:val="2B579A"/>
                  <w:shd w:val="clear" w:color="auto" w:fill="E6E6E6"/>
                </w:rPr>
                <w:id w:val="-1087387090"/>
                <w14:checkbox>
                  <w14:checked w14:val="0"/>
                  <w14:checkedState w14:val="2612" w14:font="MS Gothic"/>
                  <w14:uncheckedState w14:val="2610" w14:font="MS Gothic"/>
                </w14:checkbox>
              </w:sdtPr>
              <w:sdtEndPr>
                <w:rPr>
                  <w:color w:val="auto"/>
                  <w:shd w:val="clear" w:color="auto" w:fill="auto"/>
                </w:rPr>
              </w:sdtEndPr>
              <w:sdtContent>
                <w:r w:rsidR="00E82B86" w:rsidRPr="00E82B86">
                  <w:rPr>
                    <w:rFonts w:ascii="Segoe UI Symbol" w:eastAsia="MS Gothic" w:hAnsi="Segoe UI Symbol" w:cs="Segoe UI Symbol"/>
                  </w:rPr>
                  <w:t>☐</w:t>
                </w:r>
              </w:sdtContent>
            </w:sdt>
            <w:r w:rsidR="00E82B86" w:rsidRPr="00E82B86">
              <w:rPr>
                <w:rFonts w:asciiTheme="minorHAnsi" w:hAnsiTheme="minorHAnsi" w:cstheme="minorHAnsi"/>
              </w:rPr>
              <w:t xml:space="preserve"> No </w:t>
            </w:r>
          </w:p>
        </w:tc>
      </w:tr>
      <w:tr w:rsidR="005C4DE0" w14:paraId="71C634E4" w14:textId="77777777" w:rsidTr="007300F5">
        <w:tblPrEx>
          <w:tblLook w:val="0020" w:firstRow="1" w:lastRow="0" w:firstColumn="0" w:lastColumn="0" w:noHBand="0" w:noVBand="0"/>
        </w:tblPrEx>
        <w:trPr>
          <w:trHeight w:val="465"/>
        </w:trPr>
        <w:tc>
          <w:tcPr>
            <w:tcW w:w="9774" w:type="dxa"/>
            <w:gridSpan w:val="2"/>
            <w:shd w:val="clear" w:color="auto" w:fill="D9D9D9" w:themeFill="background1" w:themeFillShade="D9"/>
          </w:tcPr>
          <w:p w14:paraId="1731EFB8" w14:textId="77777777" w:rsidR="005C4DE0" w:rsidRPr="007300F5" w:rsidRDefault="00E42FC6">
            <w:pPr>
              <w:pStyle w:val="ListParagraph"/>
              <w:numPr>
                <w:ilvl w:val="0"/>
                <w:numId w:val="12"/>
              </w:numPr>
              <w:rPr>
                <w:rFonts w:asciiTheme="minorHAnsi" w:hAnsiTheme="minorHAnsi" w:cstheme="minorHAnsi"/>
                <w:strike/>
                <w:szCs w:val="24"/>
              </w:rPr>
            </w:pPr>
            <w:r>
              <w:rPr>
                <w:rFonts w:asciiTheme="minorHAnsi" w:hAnsiTheme="minorHAnsi" w:cstheme="minorHAnsi"/>
              </w:rPr>
              <w:t xml:space="preserve">If yes, please describe the approach and outcome. </w:t>
            </w:r>
          </w:p>
        </w:tc>
      </w:tr>
      <w:tr w:rsidR="00AC6290" w14:paraId="1E41645E" w14:textId="77777777" w:rsidTr="00AC6290">
        <w:tblPrEx>
          <w:tblLook w:val="0020" w:firstRow="1" w:lastRow="0" w:firstColumn="0" w:lastColumn="0" w:noHBand="0" w:noVBand="0"/>
        </w:tblPrEx>
        <w:trPr>
          <w:trHeight w:val="702"/>
        </w:trPr>
        <w:tc>
          <w:tcPr>
            <w:tcW w:w="9774" w:type="dxa"/>
            <w:gridSpan w:val="2"/>
          </w:tcPr>
          <w:p w14:paraId="5BE800DE" w14:textId="77777777" w:rsidR="00BD4E49" w:rsidRDefault="00962FE6" w:rsidP="0080071F">
            <w:pPr>
              <w:rPr>
                <w:rFonts w:asciiTheme="minorHAnsi" w:eastAsiaTheme="majorEastAsia" w:hAnsiTheme="minorHAnsi" w:cstheme="minorHAnsi"/>
                <w:szCs w:val="24"/>
              </w:rPr>
            </w:pPr>
            <w:r>
              <w:rPr>
                <w:rFonts w:asciiTheme="minorHAnsi" w:eastAsiaTheme="majorEastAsia" w:hAnsiTheme="minorHAnsi" w:cstheme="minorHAnsi"/>
                <w:szCs w:val="24"/>
              </w:rPr>
              <w:t xml:space="preserve">During the reporting period, the CW OHT completed mailers </w:t>
            </w:r>
            <w:r w:rsidR="00FA0E29">
              <w:rPr>
                <w:rFonts w:asciiTheme="minorHAnsi" w:eastAsiaTheme="majorEastAsia" w:hAnsiTheme="minorHAnsi" w:cstheme="minorHAnsi"/>
                <w:szCs w:val="24"/>
              </w:rPr>
              <w:t xml:space="preserve">for </w:t>
            </w:r>
            <w:r w:rsidR="008910ED">
              <w:rPr>
                <w:rFonts w:asciiTheme="minorHAnsi" w:eastAsiaTheme="majorEastAsia" w:hAnsiTheme="minorHAnsi" w:cstheme="minorHAnsi"/>
                <w:szCs w:val="24"/>
              </w:rPr>
              <w:t xml:space="preserve">unconnected </w:t>
            </w:r>
            <w:r w:rsidR="005A7DA6">
              <w:rPr>
                <w:rFonts w:asciiTheme="minorHAnsi" w:eastAsiaTheme="majorEastAsia" w:hAnsiTheme="minorHAnsi" w:cstheme="minorHAnsi"/>
                <w:szCs w:val="24"/>
              </w:rPr>
              <w:t>physicians</w:t>
            </w:r>
            <w:r w:rsidR="008910ED">
              <w:rPr>
                <w:rFonts w:asciiTheme="minorHAnsi" w:eastAsiaTheme="majorEastAsia" w:hAnsiTheme="minorHAnsi" w:cstheme="minorHAnsi"/>
                <w:szCs w:val="24"/>
              </w:rPr>
              <w:t xml:space="preserve">. </w:t>
            </w:r>
            <w:r w:rsidR="00BD4E49">
              <w:rPr>
                <w:rFonts w:asciiTheme="minorHAnsi" w:eastAsiaTheme="majorEastAsia" w:hAnsiTheme="minorHAnsi" w:cstheme="minorHAnsi"/>
                <w:szCs w:val="24"/>
              </w:rPr>
              <w:t>T</w:t>
            </w:r>
            <w:r w:rsidR="008910ED">
              <w:rPr>
                <w:rFonts w:asciiTheme="minorHAnsi" w:eastAsiaTheme="majorEastAsia" w:hAnsiTheme="minorHAnsi" w:cstheme="minorHAnsi"/>
                <w:szCs w:val="24"/>
              </w:rPr>
              <w:t>he CW OHT also held its first physician network event.</w:t>
            </w:r>
            <w:r w:rsidR="00BD4E49">
              <w:rPr>
                <w:rFonts w:asciiTheme="minorHAnsi" w:eastAsiaTheme="majorEastAsia" w:hAnsiTheme="minorHAnsi" w:cstheme="minorHAnsi"/>
                <w:szCs w:val="24"/>
              </w:rPr>
              <w:t xml:space="preserve"> </w:t>
            </w:r>
            <w:r w:rsidR="009B164C">
              <w:rPr>
                <w:rFonts w:asciiTheme="minorHAnsi" w:eastAsiaTheme="majorEastAsia" w:hAnsiTheme="minorHAnsi" w:cstheme="minorHAnsi"/>
                <w:szCs w:val="24"/>
              </w:rPr>
              <w:t xml:space="preserve">Next steps include a move </w:t>
            </w:r>
            <w:r w:rsidR="00BD4E49">
              <w:rPr>
                <w:rFonts w:asciiTheme="minorHAnsi" w:eastAsiaTheme="majorEastAsia" w:hAnsiTheme="minorHAnsi" w:cstheme="minorHAnsi"/>
                <w:szCs w:val="24"/>
              </w:rPr>
              <w:t>towards more in-person events with</w:t>
            </w:r>
            <w:r w:rsidR="009B164C">
              <w:rPr>
                <w:rFonts w:asciiTheme="minorHAnsi" w:eastAsiaTheme="majorEastAsia" w:hAnsiTheme="minorHAnsi" w:cstheme="minorHAnsi"/>
                <w:szCs w:val="24"/>
              </w:rPr>
              <w:t xml:space="preserve"> an increase in</w:t>
            </w:r>
            <w:r w:rsidR="00BD4E49">
              <w:rPr>
                <w:rFonts w:asciiTheme="minorHAnsi" w:eastAsiaTheme="majorEastAsia" w:hAnsiTheme="minorHAnsi" w:cstheme="minorHAnsi"/>
                <w:szCs w:val="24"/>
              </w:rPr>
              <w:t xml:space="preserve"> targeted messaging</w:t>
            </w:r>
            <w:r w:rsidR="009B164C">
              <w:rPr>
                <w:rFonts w:asciiTheme="minorHAnsi" w:eastAsiaTheme="majorEastAsia" w:hAnsiTheme="minorHAnsi" w:cstheme="minorHAnsi"/>
                <w:szCs w:val="24"/>
              </w:rPr>
              <w:t>.</w:t>
            </w:r>
            <w:r w:rsidR="00BD4E49">
              <w:rPr>
                <w:rFonts w:asciiTheme="minorHAnsi" w:eastAsiaTheme="majorEastAsia" w:hAnsiTheme="minorHAnsi" w:cstheme="minorHAnsi"/>
                <w:szCs w:val="24"/>
              </w:rPr>
              <w:t xml:space="preserve"> Additionally, </w:t>
            </w:r>
            <w:r w:rsidR="009B164C">
              <w:rPr>
                <w:rFonts w:asciiTheme="minorHAnsi" w:eastAsiaTheme="majorEastAsia" w:hAnsiTheme="minorHAnsi" w:cstheme="minorHAnsi"/>
                <w:szCs w:val="24"/>
              </w:rPr>
              <w:t xml:space="preserve">a </w:t>
            </w:r>
            <w:r w:rsidR="00BD4E49">
              <w:rPr>
                <w:rFonts w:asciiTheme="minorHAnsi" w:eastAsiaTheme="majorEastAsia" w:hAnsiTheme="minorHAnsi" w:cstheme="minorHAnsi"/>
                <w:szCs w:val="24"/>
              </w:rPr>
              <w:t>dedicated resource for door-to-door visits as well as operationalizing sign up as physicians join partner organizations</w:t>
            </w:r>
            <w:r w:rsidR="009B164C">
              <w:rPr>
                <w:rFonts w:asciiTheme="minorHAnsi" w:eastAsiaTheme="majorEastAsia" w:hAnsiTheme="minorHAnsi" w:cstheme="minorHAnsi"/>
                <w:szCs w:val="24"/>
              </w:rPr>
              <w:t xml:space="preserve"> are in the planning phase</w:t>
            </w:r>
            <w:r w:rsidR="00BD4E49">
              <w:rPr>
                <w:rFonts w:asciiTheme="minorHAnsi" w:eastAsiaTheme="majorEastAsia" w:hAnsiTheme="minorHAnsi" w:cstheme="minorHAnsi"/>
                <w:szCs w:val="24"/>
              </w:rPr>
              <w:t xml:space="preserve">. </w:t>
            </w:r>
          </w:p>
          <w:p w14:paraId="6E76302B" w14:textId="77777777" w:rsidR="00BD4E49" w:rsidRDefault="00BD4E49" w:rsidP="0080071F">
            <w:pPr>
              <w:rPr>
                <w:rFonts w:asciiTheme="minorHAnsi" w:eastAsiaTheme="majorEastAsia" w:hAnsiTheme="minorHAnsi" w:cstheme="minorHAnsi"/>
                <w:szCs w:val="24"/>
              </w:rPr>
            </w:pPr>
          </w:p>
          <w:p w14:paraId="4722D490" w14:textId="7FFCA736" w:rsidR="00F2273E" w:rsidRPr="007300F5" w:rsidRDefault="009C3CAF" w:rsidP="00484194">
            <w:pPr>
              <w:rPr>
                <w:rFonts w:asciiTheme="minorHAnsi" w:eastAsiaTheme="majorEastAsia" w:hAnsiTheme="minorHAnsi" w:cstheme="minorHAnsi"/>
                <w:szCs w:val="24"/>
              </w:rPr>
            </w:pPr>
            <w:r>
              <w:rPr>
                <w:rFonts w:asciiTheme="minorHAnsi" w:eastAsiaTheme="majorEastAsia" w:hAnsiTheme="minorHAnsi" w:cstheme="minorHAnsi"/>
                <w:szCs w:val="24"/>
              </w:rPr>
              <w:t>These tactics have seen an increase from 161 providers at the end of FY21/22 to 186 as of Q2 FY22/23.</w:t>
            </w:r>
          </w:p>
        </w:tc>
      </w:tr>
    </w:tbl>
    <w:p w14:paraId="19EE490E" w14:textId="77777777" w:rsidR="008702C0" w:rsidRDefault="008702C0" w:rsidP="008702C0">
      <w:bookmarkStart w:id="4" w:name="_Toc102489749"/>
    </w:p>
    <w:p w14:paraId="657565A4" w14:textId="77777777" w:rsidR="008702C0" w:rsidRDefault="008702C0" w:rsidP="008702C0"/>
    <w:p w14:paraId="63C93053" w14:textId="77777777" w:rsidR="00E60600" w:rsidRPr="00F45015" w:rsidRDefault="00F23E93" w:rsidP="00F45015">
      <w:pPr>
        <w:pStyle w:val="Heading1"/>
      </w:pPr>
      <w:r>
        <w:br w:type="page"/>
      </w:r>
      <w:r w:rsidR="00E60600" w:rsidRPr="00345AC4">
        <w:lastRenderedPageBreak/>
        <w:t>Priority Area 5</w:t>
      </w:r>
      <w:r w:rsidR="00D70D7C">
        <w:t>:</w:t>
      </w:r>
      <w:r w:rsidR="00E60600" w:rsidRPr="64C0D658">
        <w:t xml:space="preserve"> COVID-19 Response and Recovery</w:t>
      </w:r>
      <w:bookmarkEnd w:id="4"/>
    </w:p>
    <w:p w14:paraId="384FC1A3" w14:textId="77777777" w:rsidR="00E60600" w:rsidRPr="00B45D0D" w:rsidRDefault="00E60600" w:rsidP="00E60600">
      <w:r>
        <w:tab/>
      </w:r>
      <w:r>
        <w:tab/>
      </w:r>
      <w:r>
        <w:tab/>
      </w:r>
      <w:r>
        <w:tab/>
      </w:r>
      <w:r>
        <w:tab/>
      </w:r>
      <w:r>
        <w:tab/>
      </w:r>
      <w:r w:rsidRPr="00B45D0D">
        <w:t xml:space="preserve"> </w:t>
      </w:r>
    </w:p>
    <w:tbl>
      <w:tblPr>
        <w:tblStyle w:val="TableGrid10"/>
        <w:tblW w:w="9773" w:type="dxa"/>
        <w:tblLook w:val="0020" w:firstRow="1" w:lastRow="0" w:firstColumn="0" w:lastColumn="0" w:noHBand="0" w:noVBand="0"/>
      </w:tblPr>
      <w:tblGrid>
        <w:gridCol w:w="6938"/>
        <w:gridCol w:w="2835"/>
      </w:tblGrid>
      <w:tr w:rsidR="00F47500" w:rsidRPr="008714B9" w14:paraId="601628B3" w14:textId="77777777" w:rsidTr="00361E4C">
        <w:trPr>
          <w:trHeight w:val="395"/>
          <w:tblHeader/>
        </w:trPr>
        <w:tc>
          <w:tcPr>
            <w:tcW w:w="6938" w:type="dxa"/>
            <w:shd w:val="clear" w:color="auto" w:fill="D9D9D9" w:themeFill="background1" w:themeFillShade="D9"/>
          </w:tcPr>
          <w:p w14:paraId="66C449C1" w14:textId="77777777" w:rsidR="00F47500" w:rsidRPr="004F24BA" w:rsidRDefault="00F47500" w:rsidP="00F47500">
            <w:pPr>
              <w:pStyle w:val="ListParagraph"/>
              <w:ind w:left="360"/>
              <w:rPr>
                <w:szCs w:val="24"/>
              </w:rPr>
            </w:pPr>
          </w:p>
        </w:tc>
        <w:tc>
          <w:tcPr>
            <w:tcW w:w="2835" w:type="dxa"/>
            <w:shd w:val="clear" w:color="auto" w:fill="D9D9D9" w:themeFill="background1" w:themeFillShade="D9"/>
            <w:vAlign w:val="center"/>
          </w:tcPr>
          <w:p w14:paraId="134E4C27" w14:textId="77777777" w:rsidR="00F47500" w:rsidRDefault="00F47500" w:rsidP="00F47500">
            <w:pPr>
              <w:pStyle w:val="ListParagraph"/>
              <w:ind w:left="0"/>
              <w:rPr>
                <w:rFonts w:asciiTheme="minorHAnsi" w:hAnsiTheme="minorHAnsi" w:cstheme="minorHAnsi"/>
                <w:bCs/>
              </w:rPr>
            </w:pPr>
            <w:r w:rsidRPr="0029740D">
              <w:rPr>
                <w:rFonts w:asciiTheme="minorHAnsi" w:hAnsiTheme="minorHAnsi" w:cstheme="minorHAnsi"/>
                <w:b/>
              </w:rPr>
              <w:t>Self-reported progress</w:t>
            </w:r>
          </w:p>
          <w:p w14:paraId="3DCC423E" w14:textId="77777777" w:rsidR="0029740D" w:rsidRPr="00AC6290" w:rsidRDefault="0029740D" w:rsidP="0029740D">
            <w:pPr>
              <w:jc w:val="center"/>
              <w:rPr>
                <w:rFonts w:asciiTheme="minorHAnsi" w:hAnsiTheme="minorHAnsi" w:cstheme="minorHAnsi"/>
              </w:rPr>
            </w:pPr>
            <w:r w:rsidRPr="0029740D">
              <w:rPr>
                <w:rFonts w:asciiTheme="minorHAnsi" w:hAnsiTheme="minorHAnsi" w:cstheme="minorHAnsi"/>
              </w:rPr>
              <w:t>(select from drop down)</w:t>
            </w:r>
          </w:p>
        </w:tc>
      </w:tr>
      <w:tr w:rsidR="00581087" w:rsidRPr="008714B9" w14:paraId="281EB766" w14:textId="77777777" w:rsidTr="00CF4E08">
        <w:trPr>
          <w:trHeight w:val="688"/>
          <w:tblHeader/>
        </w:trPr>
        <w:tc>
          <w:tcPr>
            <w:tcW w:w="6938" w:type="dxa"/>
            <w:shd w:val="clear" w:color="auto" w:fill="D9D9D9" w:themeFill="background1" w:themeFillShade="D9"/>
          </w:tcPr>
          <w:p w14:paraId="4D24559C" w14:textId="77777777" w:rsidR="00581087" w:rsidRPr="00AC6290" w:rsidRDefault="00581087" w:rsidP="00581087">
            <w:pPr>
              <w:rPr>
                <w:rFonts w:asciiTheme="majorHAnsi" w:hAnsiTheme="majorHAnsi" w:cstheme="majorHAnsi"/>
                <w:szCs w:val="24"/>
              </w:rPr>
            </w:pPr>
            <w:r w:rsidRPr="00AC6290">
              <w:rPr>
                <w:rFonts w:asciiTheme="majorHAnsi" w:hAnsiTheme="majorHAnsi" w:cstheme="majorHAnsi"/>
                <w:b/>
                <w:szCs w:val="24"/>
                <w:u w:val="single"/>
              </w:rPr>
              <w:t>Deliverable 1:</w:t>
            </w:r>
            <w:r w:rsidRPr="00AC6290">
              <w:rPr>
                <w:rFonts w:asciiTheme="majorHAnsi" w:hAnsiTheme="majorHAnsi" w:cstheme="majorHAnsi"/>
                <w:b/>
                <w:szCs w:val="24"/>
              </w:rPr>
              <w:t xml:space="preserve"> </w:t>
            </w:r>
            <w:r>
              <w:rPr>
                <w:rFonts w:asciiTheme="majorHAnsi" w:hAnsiTheme="majorHAnsi" w:cstheme="majorHAnsi"/>
                <w:bCs/>
                <w:szCs w:val="24"/>
              </w:rPr>
              <w:t>Implement</w:t>
            </w:r>
            <w:r w:rsidRPr="00AC6290">
              <w:rPr>
                <w:rFonts w:asciiTheme="majorHAnsi" w:hAnsiTheme="majorHAnsi" w:cstheme="majorHAnsi"/>
                <w:bCs/>
                <w:szCs w:val="24"/>
              </w:rPr>
              <w:t xml:space="preserve"> a plan for COVID-19 response and recovery in alignment with provincial direction.</w:t>
            </w:r>
          </w:p>
        </w:tc>
        <w:sdt>
          <w:sdtPr>
            <w:rPr>
              <w:rFonts w:cstheme="minorHAnsi"/>
              <w:b/>
              <w:color w:val="2B579A"/>
              <w:szCs w:val="24"/>
              <w:shd w:val="clear" w:color="auto" w:fill="E6E6E6"/>
            </w:rPr>
            <w:alias w:val="Status"/>
            <w:tag w:val="Status"/>
            <w:id w:val="1187021423"/>
            <w:placeholder>
              <w:docPart w:val="D47F605DF7A4E249B8E24E31094FE709"/>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EndPr>
            <w:rPr>
              <w:sz w:val="20"/>
              <w:szCs w:val="20"/>
            </w:rPr>
          </w:sdtEndPr>
          <w:sdtContent>
            <w:tc>
              <w:tcPr>
                <w:tcW w:w="2835" w:type="dxa"/>
                <w:vAlign w:val="center"/>
              </w:tcPr>
              <w:p w14:paraId="05F521CF" w14:textId="77777777" w:rsidR="00581087" w:rsidRPr="0029740D" w:rsidRDefault="00581087" w:rsidP="00581087">
                <w:pPr>
                  <w:pStyle w:val="ListParagraph"/>
                  <w:ind w:left="0"/>
                  <w:rPr>
                    <w:rFonts w:cstheme="minorHAnsi"/>
                    <w:b/>
                  </w:rPr>
                </w:pPr>
                <w:r w:rsidRPr="00E20307">
                  <w:rPr>
                    <w:rFonts w:asciiTheme="minorHAnsi" w:hAnsiTheme="minorHAnsi" w:cstheme="minorHAnsi"/>
                    <w:b/>
                    <w:bCs/>
                    <w:szCs w:val="24"/>
                  </w:rPr>
                  <w:t xml:space="preserve">N/A - Not Yet Started </w:t>
                </w:r>
              </w:p>
            </w:tc>
          </w:sdtContent>
        </w:sdt>
      </w:tr>
      <w:tr w:rsidR="00581087" w:rsidRPr="008714B9" w14:paraId="1912956D" w14:textId="77777777" w:rsidTr="00CF4E08">
        <w:trPr>
          <w:trHeight w:val="395"/>
          <w:tblHeader/>
        </w:trPr>
        <w:tc>
          <w:tcPr>
            <w:tcW w:w="6938" w:type="dxa"/>
            <w:shd w:val="clear" w:color="auto" w:fill="D9D9D9" w:themeFill="background1" w:themeFillShade="D9"/>
          </w:tcPr>
          <w:p w14:paraId="3D6E9C8C" w14:textId="77777777" w:rsidR="00581087" w:rsidRPr="00F23E93" w:rsidRDefault="00581087" w:rsidP="00581087">
            <w:pPr>
              <w:pStyle w:val="ListParagraph"/>
              <w:numPr>
                <w:ilvl w:val="0"/>
                <w:numId w:val="13"/>
              </w:numPr>
              <w:rPr>
                <w:rFonts w:asciiTheme="minorHAnsi" w:hAnsiTheme="minorHAnsi" w:cstheme="minorHAnsi"/>
              </w:rPr>
            </w:pPr>
            <w:r w:rsidRPr="00F23E93">
              <w:rPr>
                <w:rFonts w:asciiTheme="minorHAnsi" w:hAnsiTheme="minorHAnsi" w:cstheme="minorHAnsi"/>
              </w:rPr>
              <w:t xml:space="preserve">Has your OHT collaborated with your local Public Health Unit(s) to coordinate the administration of COVID-19 and flu vaccines?  </w:t>
            </w:r>
          </w:p>
        </w:tc>
        <w:tc>
          <w:tcPr>
            <w:tcW w:w="2835" w:type="dxa"/>
          </w:tcPr>
          <w:p w14:paraId="57786E31" w14:textId="77777777" w:rsidR="00581087" w:rsidRPr="00F23E93" w:rsidRDefault="00CB0F59" w:rsidP="00581087">
            <w:pPr>
              <w:rPr>
                <w:rFonts w:asciiTheme="minorHAnsi" w:hAnsiTheme="minorHAnsi" w:cstheme="minorHAnsi"/>
              </w:rPr>
            </w:pPr>
            <w:sdt>
              <w:sdtPr>
                <w:rPr>
                  <w:rFonts w:cstheme="minorHAnsi"/>
                </w:rPr>
                <w:id w:val="-635099031"/>
                <w14:checkbox>
                  <w14:checked w14:val="1"/>
                  <w14:checkedState w14:val="2612" w14:font="MS Gothic"/>
                  <w14:uncheckedState w14:val="2610" w14:font="MS Gothic"/>
                </w14:checkbox>
              </w:sdtPr>
              <w:sdtEndPr/>
              <w:sdtContent>
                <w:r w:rsidR="00581087" w:rsidRPr="00AA46BD">
                  <w:rPr>
                    <w:rFonts w:ascii="MS Gothic" w:eastAsia="MS Gothic" w:hAnsi="MS Gothic" w:cs="Segoe UI Symbol" w:hint="eastAsia"/>
                  </w:rPr>
                  <w:t>☒</w:t>
                </w:r>
              </w:sdtContent>
            </w:sdt>
            <w:r w:rsidR="00581087" w:rsidRPr="00F23E93">
              <w:rPr>
                <w:rFonts w:asciiTheme="minorHAnsi" w:hAnsiTheme="minorHAnsi" w:cstheme="minorHAnsi"/>
              </w:rPr>
              <w:t xml:space="preserve"> Yes</w:t>
            </w:r>
          </w:p>
          <w:p w14:paraId="422824A5" w14:textId="77777777" w:rsidR="00581087" w:rsidRPr="00F23E93" w:rsidRDefault="00CB0F59" w:rsidP="00581087">
            <w:pPr>
              <w:jc w:val="both"/>
              <w:rPr>
                <w:rFonts w:asciiTheme="minorHAnsi" w:hAnsiTheme="minorHAnsi" w:cstheme="minorHAnsi"/>
              </w:rPr>
            </w:pPr>
            <w:sdt>
              <w:sdtPr>
                <w:rPr>
                  <w:rFonts w:cstheme="minorHAnsi"/>
                  <w:color w:val="2B579A"/>
                  <w:shd w:val="clear" w:color="auto" w:fill="E6E6E6"/>
                </w:rPr>
                <w:id w:val="2114236688"/>
                <w14:checkbox>
                  <w14:checked w14:val="0"/>
                  <w14:checkedState w14:val="2612" w14:font="MS Gothic"/>
                  <w14:uncheckedState w14:val="2610" w14:font="MS Gothic"/>
                </w14:checkbox>
              </w:sdtPr>
              <w:sdtEndPr>
                <w:rPr>
                  <w:color w:val="auto"/>
                  <w:shd w:val="clear" w:color="auto" w:fill="auto"/>
                </w:rPr>
              </w:sdtEndPr>
              <w:sdtContent>
                <w:r w:rsidR="00581087" w:rsidRPr="00F23E93">
                  <w:rPr>
                    <w:rFonts w:ascii="Segoe UI Symbol" w:eastAsia="MS Gothic" w:hAnsi="Segoe UI Symbol" w:cs="Segoe UI Symbol"/>
                  </w:rPr>
                  <w:t>☐</w:t>
                </w:r>
              </w:sdtContent>
            </w:sdt>
            <w:r w:rsidR="00581087" w:rsidRPr="00F23E93">
              <w:rPr>
                <w:rFonts w:asciiTheme="minorHAnsi" w:hAnsiTheme="minorHAnsi" w:cstheme="minorHAnsi"/>
              </w:rPr>
              <w:t xml:space="preserve"> No</w:t>
            </w:r>
          </w:p>
        </w:tc>
      </w:tr>
      <w:tr w:rsidR="00581087" w:rsidRPr="008714B9" w14:paraId="582D99B1" w14:textId="77777777" w:rsidTr="0080071F">
        <w:trPr>
          <w:trHeight w:val="395"/>
          <w:tblHeader/>
        </w:trPr>
        <w:tc>
          <w:tcPr>
            <w:tcW w:w="9773" w:type="dxa"/>
            <w:gridSpan w:val="2"/>
            <w:shd w:val="clear" w:color="auto" w:fill="D9D9D9" w:themeFill="background1" w:themeFillShade="D9"/>
          </w:tcPr>
          <w:p w14:paraId="78FB3503" w14:textId="77777777" w:rsidR="00581087" w:rsidRPr="00AC6290" w:rsidRDefault="00581087" w:rsidP="00581087">
            <w:pPr>
              <w:pStyle w:val="ListParagraph"/>
              <w:numPr>
                <w:ilvl w:val="0"/>
                <w:numId w:val="13"/>
              </w:numPr>
              <w:rPr>
                <w:rFonts w:asciiTheme="majorHAnsi" w:hAnsiTheme="majorHAnsi" w:cstheme="majorBidi"/>
              </w:rPr>
            </w:pPr>
            <w:r w:rsidRPr="1D398037">
              <w:rPr>
                <w:rFonts w:asciiTheme="majorHAnsi" w:hAnsiTheme="majorHAnsi" w:cstheme="majorBidi"/>
              </w:rPr>
              <w:t>If yes, please describe</w:t>
            </w:r>
            <w:r>
              <w:rPr>
                <w:rFonts w:asciiTheme="majorHAnsi" w:hAnsiTheme="majorHAnsi" w:cstheme="majorBidi"/>
              </w:rPr>
              <w:t xml:space="preserve"> the approach taken to collaborate with local Public Health Unit(s), along with any other achievements related to this deliverable</w:t>
            </w:r>
            <w:r w:rsidRPr="1D398037">
              <w:rPr>
                <w:rFonts w:asciiTheme="majorHAnsi" w:hAnsiTheme="majorHAnsi" w:cstheme="majorBidi"/>
              </w:rPr>
              <w:t>.</w:t>
            </w:r>
          </w:p>
        </w:tc>
      </w:tr>
      <w:tr w:rsidR="00581087" w:rsidRPr="008714B9" w14:paraId="30A72074" w14:textId="77777777" w:rsidTr="0080071F">
        <w:trPr>
          <w:trHeight w:val="857"/>
          <w:tblHeader/>
        </w:trPr>
        <w:tc>
          <w:tcPr>
            <w:tcW w:w="9773" w:type="dxa"/>
            <w:gridSpan w:val="2"/>
          </w:tcPr>
          <w:p w14:paraId="686E00D4" w14:textId="77777777" w:rsidR="00581087" w:rsidRPr="003901E4" w:rsidRDefault="00581087" w:rsidP="00581087">
            <w:pPr>
              <w:rPr>
                <w:rFonts w:ascii="Arial" w:hAnsi="Arial" w:cs="Arial"/>
                <w:iCs/>
                <w:color w:val="000000" w:themeColor="text1"/>
                <w:szCs w:val="24"/>
              </w:rPr>
            </w:pPr>
            <w:r w:rsidRPr="003901E4">
              <w:rPr>
                <w:rFonts w:ascii="Arial" w:hAnsi="Arial" w:cs="Arial"/>
                <w:iCs/>
                <w:color w:val="000000" w:themeColor="text1"/>
                <w:szCs w:val="24"/>
              </w:rPr>
              <w:t xml:space="preserve">The CW OHT crosses 3 public health regions – Toronto, York and Peel. </w:t>
            </w:r>
          </w:p>
          <w:p w14:paraId="5F22A393" w14:textId="77777777" w:rsidR="00581087" w:rsidRPr="003901E4" w:rsidRDefault="00581087" w:rsidP="00581087">
            <w:pPr>
              <w:rPr>
                <w:rFonts w:ascii="Arial" w:hAnsi="Arial" w:cs="Arial"/>
                <w:iCs/>
                <w:color w:val="000000" w:themeColor="text1"/>
                <w:szCs w:val="24"/>
              </w:rPr>
            </w:pPr>
          </w:p>
          <w:p w14:paraId="4EEA2115" w14:textId="77777777" w:rsidR="00581087" w:rsidRPr="003901E4" w:rsidRDefault="00581087" w:rsidP="00581087">
            <w:pPr>
              <w:rPr>
                <w:rFonts w:ascii="Arial" w:hAnsi="Arial" w:cs="Arial"/>
                <w:iCs/>
                <w:color w:val="000000" w:themeColor="text1"/>
                <w:szCs w:val="24"/>
              </w:rPr>
            </w:pPr>
            <w:r w:rsidRPr="003901E4">
              <w:rPr>
                <w:rFonts w:ascii="Arial" w:hAnsi="Arial" w:cs="Arial"/>
                <w:iCs/>
                <w:color w:val="000000" w:themeColor="text1"/>
                <w:szCs w:val="24"/>
              </w:rPr>
              <w:t>Toronto:</w:t>
            </w:r>
          </w:p>
          <w:p w14:paraId="070404F0" w14:textId="77777777" w:rsidR="00581087" w:rsidRPr="003901E4" w:rsidRDefault="00581087" w:rsidP="00581087">
            <w:pPr>
              <w:pStyle w:val="ListParagraph"/>
              <w:numPr>
                <w:ilvl w:val="0"/>
                <w:numId w:val="32"/>
              </w:numPr>
              <w:rPr>
                <w:rFonts w:ascii="Arial" w:hAnsi="Arial" w:cs="Arial"/>
                <w:iCs/>
                <w:color w:val="000000" w:themeColor="text1"/>
                <w:szCs w:val="24"/>
              </w:rPr>
            </w:pPr>
            <w:r w:rsidRPr="003901E4">
              <w:rPr>
                <w:rFonts w:ascii="Arial" w:hAnsi="Arial" w:cs="Arial"/>
                <w:iCs/>
                <w:color w:val="000000" w:themeColor="text1"/>
                <w:szCs w:val="24"/>
              </w:rPr>
              <w:t xml:space="preserve">Participated in OH Toronto integrated offerings table and liaised with OH to provide information about vaccine clinics available in </w:t>
            </w:r>
            <w:r w:rsidR="003901E4">
              <w:rPr>
                <w:rFonts w:ascii="Arial" w:hAnsi="Arial" w:cs="Arial"/>
                <w:iCs/>
                <w:color w:val="000000" w:themeColor="text1"/>
                <w:szCs w:val="24"/>
              </w:rPr>
              <w:t>n</w:t>
            </w:r>
            <w:r w:rsidRPr="003901E4">
              <w:rPr>
                <w:rFonts w:ascii="Arial" w:hAnsi="Arial" w:cs="Arial"/>
                <w:iCs/>
                <w:color w:val="000000" w:themeColor="text1"/>
                <w:szCs w:val="24"/>
              </w:rPr>
              <w:t>orth Etobicoke.</w:t>
            </w:r>
          </w:p>
          <w:p w14:paraId="403E2AA7" w14:textId="77777777" w:rsidR="00581087" w:rsidRPr="003901E4" w:rsidRDefault="00581087" w:rsidP="00581087">
            <w:pPr>
              <w:pStyle w:val="ListParagraph"/>
              <w:numPr>
                <w:ilvl w:val="0"/>
                <w:numId w:val="32"/>
              </w:numPr>
              <w:rPr>
                <w:rFonts w:ascii="Arial" w:hAnsi="Arial" w:cs="Arial"/>
                <w:iCs/>
                <w:color w:val="000000" w:themeColor="text1"/>
                <w:szCs w:val="24"/>
              </w:rPr>
            </w:pPr>
            <w:r w:rsidRPr="003901E4">
              <w:rPr>
                <w:rFonts w:ascii="Arial" w:hAnsi="Arial" w:cs="Arial"/>
                <w:iCs/>
                <w:color w:val="000000" w:themeColor="text1"/>
                <w:szCs w:val="24"/>
              </w:rPr>
              <w:t>Supported Rexdale CHC with vaccine efforts</w:t>
            </w:r>
            <w:r w:rsidR="003901E4">
              <w:rPr>
                <w:rFonts w:ascii="Arial" w:hAnsi="Arial" w:cs="Arial"/>
                <w:iCs/>
                <w:color w:val="000000" w:themeColor="text1"/>
                <w:szCs w:val="24"/>
              </w:rPr>
              <w:t xml:space="preserve">, </w:t>
            </w:r>
            <w:r w:rsidR="003901E4" w:rsidRPr="003901E4">
              <w:rPr>
                <w:rFonts w:ascii="Arial" w:hAnsi="Arial" w:cs="Arial"/>
                <w:iCs/>
                <w:color w:val="000000" w:themeColor="text1"/>
                <w:szCs w:val="24"/>
              </w:rPr>
              <w:t>as required</w:t>
            </w:r>
            <w:r w:rsidRPr="003901E4">
              <w:rPr>
                <w:rFonts w:ascii="Arial" w:hAnsi="Arial" w:cs="Arial"/>
                <w:iCs/>
                <w:color w:val="000000" w:themeColor="text1"/>
                <w:szCs w:val="24"/>
              </w:rPr>
              <w:t>.</w:t>
            </w:r>
          </w:p>
          <w:p w14:paraId="2BF71CBD" w14:textId="77777777" w:rsidR="00581087" w:rsidRPr="003901E4" w:rsidRDefault="00581087" w:rsidP="00581087">
            <w:pPr>
              <w:rPr>
                <w:rFonts w:ascii="Arial" w:hAnsi="Arial" w:cs="Arial"/>
                <w:iCs/>
                <w:color w:val="000000" w:themeColor="text1"/>
                <w:szCs w:val="24"/>
              </w:rPr>
            </w:pPr>
          </w:p>
          <w:p w14:paraId="421650DB" w14:textId="77777777" w:rsidR="00581087" w:rsidRPr="003901E4" w:rsidRDefault="00581087" w:rsidP="00581087">
            <w:pPr>
              <w:rPr>
                <w:rFonts w:ascii="Arial" w:hAnsi="Arial" w:cs="Arial"/>
                <w:iCs/>
                <w:color w:val="000000" w:themeColor="text1"/>
                <w:szCs w:val="24"/>
              </w:rPr>
            </w:pPr>
            <w:r w:rsidRPr="003901E4">
              <w:rPr>
                <w:rFonts w:ascii="Arial" w:hAnsi="Arial" w:cs="Arial"/>
                <w:iCs/>
                <w:color w:val="000000" w:themeColor="text1"/>
                <w:szCs w:val="24"/>
              </w:rPr>
              <w:t>Peel:</w:t>
            </w:r>
          </w:p>
          <w:p w14:paraId="6D28C55C" w14:textId="77777777" w:rsidR="00581087" w:rsidRPr="003901E4" w:rsidRDefault="00581087" w:rsidP="00581087">
            <w:pPr>
              <w:pStyle w:val="ListParagraph"/>
              <w:numPr>
                <w:ilvl w:val="0"/>
                <w:numId w:val="32"/>
              </w:numPr>
              <w:rPr>
                <w:rFonts w:ascii="Arial" w:hAnsi="Arial" w:cs="Arial"/>
                <w:iCs/>
                <w:color w:val="000000" w:themeColor="text1"/>
                <w:szCs w:val="24"/>
              </w:rPr>
            </w:pPr>
            <w:r w:rsidRPr="003901E4">
              <w:rPr>
                <w:rFonts w:ascii="Arial" w:hAnsi="Arial" w:cs="Arial"/>
                <w:iCs/>
                <w:color w:val="000000" w:themeColor="text1"/>
                <w:szCs w:val="24"/>
              </w:rPr>
              <w:t>Participated in touch base meetings led by Region of Peel to support COVID -19 efforts (vaccine and assessments).</w:t>
            </w:r>
          </w:p>
          <w:p w14:paraId="50285887" w14:textId="77777777" w:rsidR="00581087" w:rsidRPr="003901E4" w:rsidRDefault="00581087" w:rsidP="00581087">
            <w:pPr>
              <w:pStyle w:val="ListParagraph"/>
              <w:numPr>
                <w:ilvl w:val="0"/>
                <w:numId w:val="32"/>
              </w:numPr>
              <w:rPr>
                <w:rFonts w:ascii="Arial" w:hAnsi="Arial" w:cs="Arial"/>
                <w:iCs/>
                <w:color w:val="000000" w:themeColor="text1"/>
                <w:szCs w:val="24"/>
              </w:rPr>
            </w:pPr>
            <w:r w:rsidRPr="003901E4">
              <w:rPr>
                <w:rFonts w:ascii="Arial" w:hAnsi="Arial" w:cs="Arial"/>
                <w:iCs/>
                <w:color w:val="000000" w:themeColor="text1"/>
                <w:szCs w:val="24"/>
              </w:rPr>
              <w:t>Gathered feedback from CW</w:t>
            </w:r>
            <w:r w:rsidR="003901E4">
              <w:rPr>
                <w:rFonts w:ascii="Arial" w:hAnsi="Arial" w:cs="Arial"/>
                <w:iCs/>
                <w:color w:val="000000" w:themeColor="text1"/>
                <w:szCs w:val="24"/>
              </w:rPr>
              <w:t xml:space="preserve"> </w:t>
            </w:r>
            <w:r w:rsidRPr="003901E4">
              <w:rPr>
                <w:rFonts w:ascii="Arial" w:hAnsi="Arial" w:cs="Arial"/>
                <w:iCs/>
                <w:color w:val="000000" w:themeColor="text1"/>
                <w:szCs w:val="24"/>
              </w:rPr>
              <w:t xml:space="preserve">OHT physicians regarding COVID-19 vaccines in office to support vaccine planning. </w:t>
            </w:r>
          </w:p>
          <w:p w14:paraId="36D9017E" w14:textId="77777777" w:rsidR="00581087" w:rsidRDefault="00581087" w:rsidP="00581087">
            <w:pPr>
              <w:rPr>
                <w:rFonts w:ascii="Arial" w:hAnsi="Arial" w:cs="Arial"/>
                <w:iCs/>
                <w:color w:val="000000" w:themeColor="text1"/>
                <w:szCs w:val="24"/>
              </w:rPr>
            </w:pPr>
          </w:p>
          <w:p w14:paraId="3E1B1F6E" w14:textId="77777777" w:rsidR="005148B9" w:rsidRDefault="005148B9" w:rsidP="00581087">
            <w:pPr>
              <w:rPr>
                <w:rFonts w:ascii="Arial" w:hAnsi="Arial" w:cs="Arial"/>
                <w:iCs/>
                <w:color w:val="000000" w:themeColor="text1"/>
                <w:szCs w:val="24"/>
              </w:rPr>
            </w:pPr>
            <w:r>
              <w:rPr>
                <w:rFonts w:ascii="Arial" w:hAnsi="Arial" w:cs="Arial"/>
                <w:iCs/>
                <w:color w:val="000000" w:themeColor="text1"/>
                <w:szCs w:val="24"/>
              </w:rPr>
              <w:t>York Region:</w:t>
            </w:r>
          </w:p>
          <w:p w14:paraId="3191A4F1" w14:textId="6DBF3FBD" w:rsidR="005148B9" w:rsidRPr="00484194" w:rsidRDefault="00DB196B" w:rsidP="00484194">
            <w:pPr>
              <w:pStyle w:val="ListParagraph"/>
              <w:numPr>
                <w:ilvl w:val="0"/>
                <w:numId w:val="34"/>
              </w:numPr>
              <w:rPr>
                <w:rFonts w:ascii="Arial" w:hAnsi="Arial" w:cs="Arial"/>
                <w:iCs/>
                <w:color w:val="000000" w:themeColor="text1"/>
                <w:szCs w:val="24"/>
              </w:rPr>
            </w:pPr>
            <w:r>
              <w:rPr>
                <w:rFonts w:ascii="Arial" w:hAnsi="Arial" w:cs="Arial"/>
                <w:iCs/>
                <w:color w:val="000000" w:themeColor="text1"/>
                <w:szCs w:val="24"/>
              </w:rPr>
              <w:t>Share and disseminate information</w:t>
            </w:r>
            <w:r w:rsidR="005148B9">
              <w:rPr>
                <w:rFonts w:ascii="Arial" w:hAnsi="Arial" w:cs="Arial"/>
                <w:iCs/>
                <w:color w:val="000000" w:themeColor="text1"/>
                <w:szCs w:val="24"/>
              </w:rPr>
              <w:t xml:space="preserve"> about COVID-19 related initiatives by remaining active on newsletters and email distribution lists.</w:t>
            </w:r>
          </w:p>
          <w:p w14:paraId="3B716D32" w14:textId="77777777" w:rsidR="005148B9" w:rsidRPr="003901E4" w:rsidRDefault="005148B9" w:rsidP="00581087">
            <w:pPr>
              <w:rPr>
                <w:rFonts w:ascii="Arial" w:hAnsi="Arial" w:cs="Arial"/>
                <w:iCs/>
                <w:color w:val="000000" w:themeColor="text1"/>
                <w:szCs w:val="24"/>
              </w:rPr>
            </w:pPr>
          </w:p>
          <w:p w14:paraId="0976E11F" w14:textId="77777777" w:rsidR="00581087" w:rsidRPr="008714B9" w:rsidRDefault="00581087" w:rsidP="00581087">
            <w:pPr>
              <w:rPr>
                <w:rFonts w:cs="Arial"/>
                <w:iCs/>
                <w:color w:val="808080"/>
                <w:sz w:val="22"/>
                <w:szCs w:val="22"/>
              </w:rPr>
            </w:pPr>
            <w:r w:rsidRPr="003901E4">
              <w:rPr>
                <w:rFonts w:ascii="Arial" w:hAnsi="Arial" w:cs="Arial"/>
                <w:iCs/>
                <w:color w:val="000000" w:themeColor="text1"/>
                <w:szCs w:val="24"/>
              </w:rPr>
              <w:t>Many primary care providers are offering flu shots and there are providers offering COVID-19 vaccines in office as well. Otherwise, we are in frequent contact with Public Health units/partners to support as required.</w:t>
            </w:r>
            <w:r w:rsidRPr="003901E4">
              <w:rPr>
                <w:rFonts w:cs="Arial"/>
                <w:iCs/>
                <w:color w:val="000000" w:themeColor="text1"/>
                <w:sz w:val="22"/>
                <w:szCs w:val="22"/>
              </w:rPr>
              <w:t xml:space="preserve"> </w:t>
            </w:r>
          </w:p>
        </w:tc>
      </w:tr>
    </w:tbl>
    <w:p w14:paraId="1694D2D7" w14:textId="77777777" w:rsidR="00E60600" w:rsidRDefault="00E60600" w:rsidP="00E60600">
      <w:pPr>
        <w:pStyle w:val="CommentText"/>
        <w:rPr>
          <w:rFonts w:cs="Arial"/>
          <w:sz w:val="24"/>
          <w:szCs w:val="24"/>
        </w:rPr>
      </w:pPr>
    </w:p>
    <w:p w14:paraId="66694DA2" w14:textId="77777777" w:rsidR="00E60600" w:rsidRDefault="00E60600" w:rsidP="00E60600">
      <w:pPr>
        <w:tabs>
          <w:tab w:val="left" w:pos="3680"/>
        </w:tabs>
        <w:rPr>
          <w:b/>
          <w:bCs/>
          <w:szCs w:val="18"/>
        </w:rPr>
      </w:pPr>
    </w:p>
    <w:p w14:paraId="70D41D49" w14:textId="77777777" w:rsidR="00E60600" w:rsidRDefault="00E60600" w:rsidP="00E60600">
      <w:pPr>
        <w:rPr>
          <w:b/>
          <w:bCs/>
          <w:szCs w:val="18"/>
        </w:rPr>
      </w:pPr>
    </w:p>
    <w:p w14:paraId="147466C5" w14:textId="77777777" w:rsidR="00E60600" w:rsidRDefault="00E60600" w:rsidP="00E60600">
      <w:pPr>
        <w:rPr>
          <w:b/>
          <w:bCs/>
          <w:szCs w:val="24"/>
        </w:rPr>
      </w:pPr>
      <w:r>
        <w:rPr>
          <w:b/>
          <w:bCs/>
          <w:szCs w:val="24"/>
        </w:rPr>
        <w:br w:type="page"/>
      </w:r>
    </w:p>
    <w:p w14:paraId="509740BF" w14:textId="77777777" w:rsidR="00E60600" w:rsidRDefault="00C3684C" w:rsidP="00E60600">
      <w:pPr>
        <w:pStyle w:val="Heading1"/>
      </w:pPr>
      <w:r>
        <w:lastRenderedPageBreak/>
        <w:t>Support Requests</w:t>
      </w:r>
    </w:p>
    <w:p w14:paraId="559BCD88" w14:textId="77777777" w:rsidR="00E60600" w:rsidRDefault="00E60600" w:rsidP="00E60600">
      <w:pPr>
        <w:rPr>
          <w:szCs w:val="24"/>
        </w:rPr>
      </w:pPr>
    </w:p>
    <w:tbl>
      <w:tblPr>
        <w:tblStyle w:val="TableGrid"/>
        <w:tblW w:w="9776" w:type="dxa"/>
        <w:tblLook w:val="04A0" w:firstRow="1" w:lastRow="0" w:firstColumn="1" w:lastColumn="0" w:noHBand="0" w:noVBand="1"/>
      </w:tblPr>
      <w:tblGrid>
        <w:gridCol w:w="9776"/>
      </w:tblGrid>
      <w:tr w:rsidR="00E60600" w14:paraId="15A8E5C9" w14:textId="77777777" w:rsidTr="0080071F">
        <w:tc>
          <w:tcPr>
            <w:tcW w:w="9776" w:type="dxa"/>
            <w:shd w:val="clear" w:color="auto" w:fill="D9D9D9" w:themeFill="background1" w:themeFillShade="D9"/>
          </w:tcPr>
          <w:p w14:paraId="5528B4B2" w14:textId="77777777" w:rsidR="00E60600" w:rsidRDefault="00E60600" w:rsidP="0080071F">
            <w:pPr>
              <w:pStyle w:val="CommentText"/>
              <w:rPr>
                <w:rFonts w:cs="Arial"/>
                <w:sz w:val="24"/>
                <w:szCs w:val="24"/>
              </w:rPr>
            </w:pPr>
            <w:r>
              <w:rPr>
                <w:noProof/>
                <w:color w:val="2B579A"/>
                <w:sz w:val="24"/>
                <w:szCs w:val="24"/>
                <w:shd w:val="clear" w:color="auto" w:fill="E6E6E6"/>
                <w:lang w:eastAsia="en-CA"/>
              </w:rPr>
              <w:drawing>
                <wp:anchor distT="0" distB="0" distL="114300" distR="114300" simplePos="0" relativeHeight="251658240" behindDoc="0" locked="0" layoutInCell="1" allowOverlap="1" wp14:anchorId="3A1F8A4A" wp14:editId="67091BB6">
                  <wp:simplePos x="0" y="0"/>
                  <wp:positionH relativeFrom="column">
                    <wp:posOffset>1905</wp:posOffset>
                  </wp:positionH>
                  <wp:positionV relativeFrom="paragraph">
                    <wp:posOffset>3810</wp:posOffset>
                  </wp:positionV>
                  <wp:extent cx="516890" cy="516890"/>
                  <wp:effectExtent l="0" t="0" r="0" b="0"/>
                  <wp:wrapSquare wrapText="bothSides"/>
                  <wp:docPr id="6" name="Graphic 6" descr="Customer revie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ustomer review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516890" cy="51689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Wh</w:t>
            </w:r>
            <w:r w:rsidRPr="00C1727A">
              <w:rPr>
                <w:sz w:val="24"/>
                <w:szCs w:val="24"/>
              </w:rPr>
              <w:t xml:space="preserve">at supports </w:t>
            </w:r>
            <w:r>
              <w:rPr>
                <w:sz w:val="24"/>
                <w:szCs w:val="24"/>
              </w:rPr>
              <w:t>and/or resources would help you with completion of your deliverables?</w:t>
            </w:r>
          </w:p>
        </w:tc>
      </w:tr>
      <w:tr w:rsidR="00E60600" w14:paraId="4CA0A8C4" w14:textId="77777777" w:rsidTr="0080071F">
        <w:tc>
          <w:tcPr>
            <w:tcW w:w="9776" w:type="dxa"/>
          </w:tcPr>
          <w:p w14:paraId="6432F6A6" w14:textId="74F1E01B" w:rsidR="009C3CAF" w:rsidRPr="00C7498B" w:rsidRDefault="009C3CAF" w:rsidP="00C7498B">
            <w:pPr>
              <w:pStyle w:val="ListParagraph"/>
              <w:numPr>
                <w:ilvl w:val="0"/>
                <w:numId w:val="32"/>
              </w:numPr>
              <w:rPr>
                <w:rFonts w:ascii="Arial" w:hAnsi="Arial" w:cs="Arial"/>
                <w:iCs/>
                <w:color w:val="000000" w:themeColor="text1"/>
                <w:szCs w:val="24"/>
              </w:rPr>
            </w:pPr>
            <w:r w:rsidRPr="00C7498B">
              <w:rPr>
                <w:rFonts w:ascii="Arial" w:hAnsi="Arial" w:cs="Arial"/>
                <w:iCs/>
                <w:color w:val="000000" w:themeColor="text1"/>
                <w:szCs w:val="24"/>
              </w:rPr>
              <w:t>Sustainable funding for backbone supports, primary care engagement, and broader community/PFAC engagement</w:t>
            </w:r>
          </w:p>
          <w:p w14:paraId="122D1AC5" w14:textId="77777777" w:rsidR="009C3CAF" w:rsidRPr="00C7498B" w:rsidRDefault="009C3CAF" w:rsidP="00C7498B">
            <w:pPr>
              <w:pStyle w:val="ListParagraph"/>
              <w:numPr>
                <w:ilvl w:val="0"/>
                <w:numId w:val="32"/>
              </w:numPr>
              <w:rPr>
                <w:rFonts w:ascii="Arial" w:hAnsi="Arial" w:cs="Arial"/>
                <w:iCs/>
                <w:color w:val="000000" w:themeColor="text1"/>
                <w:szCs w:val="24"/>
              </w:rPr>
            </w:pPr>
            <w:r w:rsidRPr="00C7498B">
              <w:rPr>
                <w:rFonts w:ascii="Arial" w:hAnsi="Arial" w:cs="Arial"/>
                <w:iCs/>
                <w:color w:val="000000" w:themeColor="text1"/>
                <w:szCs w:val="24"/>
              </w:rPr>
              <w:t>Legal support for DSAs and formal partnership agreements when implementing joint clinical/community programs</w:t>
            </w:r>
          </w:p>
          <w:p w14:paraId="6768B096" w14:textId="0FE0B20A" w:rsidR="009C3CAF" w:rsidRDefault="009C3CAF" w:rsidP="00C7498B">
            <w:pPr>
              <w:pStyle w:val="ListParagraph"/>
              <w:numPr>
                <w:ilvl w:val="0"/>
                <w:numId w:val="32"/>
              </w:numPr>
              <w:rPr>
                <w:rFonts w:ascii="Arial" w:hAnsi="Arial" w:cs="Arial"/>
                <w:iCs/>
                <w:color w:val="000000" w:themeColor="text1"/>
                <w:szCs w:val="24"/>
              </w:rPr>
            </w:pPr>
            <w:r w:rsidRPr="00C7498B">
              <w:rPr>
                <w:rFonts w:ascii="Arial" w:hAnsi="Arial" w:cs="Arial"/>
                <w:iCs/>
                <w:color w:val="000000" w:themeColor="text1"/>
                <w:szCs w:val="24"/>
              </w:rPr>
              <w:t>Ability to triangulate data from multiple sectors to stratify population and ensure programs are meeting health needs</w:t>
            </w:r>
          </w:p>
          <w:p w14:paraId="3A1AD16C" w14:textId="1D294A58" w:rsidR="00C7498B" w:rsidRDefault="00C7498B" w:rsidP="00C7498B">
            <w:pPr>
              <w:pStyle w:val="ListParagraph"/>
              <w:numPr>
                <w:ilvl w:val="0"/>
                <w:numId w:val="32"/>
              </w:numPr>
              <w:rPr>
                <w:rFonts w:ascii="Arial" w:hAnsi="Arial" w:cs="Arial"/>
                <w:iCs/>
                <w:color w:val="000000" w:themeColor="text1"/>
                <w:szCs w:val="24"/>
              </w:rPr>
            </w:pPr>
            <w:r>
              <w:rPr>
                <w:rFonts w:ascii="Arial" w:hAnsi="Arial" w:cs="Arial"/>
                <w:iCs/>
                <w:color w:val="000000" w:themeColor="text1"/>
                <w:szCs w:val="24"/>
              </w:rPr>
              <w:t>Detailed primary care data that captures solo, fee-for-service and walk-in providers in our catchment area in addition to Patient Enrollment Models, to ensure targeted and effective primary care outreach</w:t>
            </w:r>
          </w:p>
          <w:p w14:paraId="4E1DF39B" w14:textId="7D34946B" w:rsidR="00C7498B" w:rsidRPr="00C7498B" w:rsidRDefault="00C7498B" w:rsidP="00C7498B">
            <w:pPr>
              <w:pStyle w:val="ListParagraph"/>
              <w:numPr>
                <w:ilvl w:val="0"/>
                <w:numId w:val="32"/>
              </w:numPr>
              <w:rPr>
                <w:rFonts w:ascii="Arial" w:hAnsi="Arial" w:cs="Arial"/>
                <w:iCs/>
                <w:color w:val="000000" w:themeColor="text1"/>
                <w:szCs w:val="24"/>
              </w:rPr>
            </w:pPr>
            <w:r>
              <w:rPr>
                <w:rFonts w:ascii="Arial" w:hAnsi="Arial" w:cs="Arial"/>
                <w:iCs/>
                <w:color w:val="000000" w:themeColor="text1"/>
                <w:szCs w:val="24"/>
              </w:rPr>
              <w:t>Continued funding for implementation of Online Appointment Booking for primary care</w:t>
            </w:r>
          </w:p>
          <w:p w14:paraId="6480DA0C" w14:textId="14171B5D" w:rsidR="00307D2B" w:rsidRPr="00C7498B" w:rsidRDefault="00C7498B" w:rsidP="00C7498B">
            <w:pPr>
              <w:pStyle w:val="ListParagraph"/>
              <w:numPr>
                <w:ilvl w:val="0"/>
                <w:numId w:val="32"/>
              </w:numPr>
              <w:rPr>
                <w:rFonts w:ascii="Arial" w:hAnsi="Arial" w:cs="Arial"/>
                <w:iCs/>
                <w:color w:val="000000" w:themeColor="text1"/>
                <w:szCs w:val="24"/>
              </w:rPr>
            </w:pPr>
            <w:r>
              <w:rPr>
                <w:rFonts w:ascii="Arial" w:hAnsi="Arial" w:cs="Arial"/>
                <w:iCs/>
                <w:color w:val="000000" w:themeColor="text1"/>
                <w:szCs w:val="24"/>
              </w:rPr>
              <w:t>Funding (and spending flexibility) to implement integrated care services including home-based primary care progr</w:t>
            </w:r>
            <w:r w:rsidR="002F3371">
              <w:rPr>
                <w:rFonts w:ascii="Arial" w:hAnsi="Arial" w:cs="Arial"/>
                <w:iCs/>
                <w:color w:val="000000" w:themeColor="text1"/>
                <w:szCs w:val="24"/>
              </w:rPr>
              <w:t>am and OHT navigation deliverables</w:t>
            </w:r>
          </w:p>
          <w:p w14:paraId="3E39DB59" w14:textId="77777777" w:rsidR="00DB196B" w:rsidRDefault="00DB196B" w:rsidP="00307D2B">
            <w:pPr>
              <w:pStyle w:val="CommentText"/>
              <w:tabs>
                <w:tab w:val="left" w:pos="2865"/>
              </w:tabs>
              <w:rPr>
                <w:rFonts w:cs="Arial"/>
                <w:sz w:val="24"/>
                <w:szCs w:val="24"/>
              </w:rPr>
            </w:pPr>
          </w:p>
        </w:tc>
      </w:tr>
    </w:tbl>
    <w:p w14:paraId="4A775353" w14:textId="77777777" w:rsidR="00E60600" w:rsidRPr="003F25E7" w:rsidRDefault="00E60600" w:rsidP="00E60600">
      <w:pPr>
        <w:rPr>
          <w:b/>
          <w:bCs/>
          <w:sz w:val="28"/>
          <w:szCs w:val="28"/>
        </w:rPr>
      </w:pPr>
    </w:p>
    <w:p w14:paraId="5EC4751C" w14:textId="77777777" w:rsidR="00FD74CD" w:rsidRDefault="4150438D" w:rsidP="00FD74CD">
      <w:pPr>
        <w:rPr>
          <w:rFonts w:cs="Arial"/>
          <w:b/>
          <w:bCs/>
          <w:u w:val="single"/>
        </w:rPr>
      </w:pPr>
      <w:r>
        <w:br w:type="page"/>
      </w:r>
      <w:r w:rsidR="00F90D18" w:rsidRPr="00F90D18">
        <w:rPr>
          <w:b/>
          <w:bCs/>
          <w:u w:val="single"/>
        </w:rPr>
        <w:lastRenderedPageBreak/>
        <w:t>P</w:t>
      </w:r>
      <w:r w:rsidR="00FD74CD" w:rsidRPr="2F0393D1">
        <w:rPr>
          <w:rFonts w:cs="Arial"/>
          <w:b/>
          <w:bCs/>
          <w:u w:val="single"/>
        </w:rPr>
        <w:t>ART T</w:t>
      </w:r>
      <w:r w:rsidR="3C858E61" w:rsidRPr="2F0393D1">
        <w:rPr>
          <w:rFonts w:cs="Arial"/>
          <w:b/>
          <w:bCs/>
          <w:u w:val="single"/>
        </w:rPr>
        <w:t>HREE</w:t>
      </w:r>
      <w:r w:rsidR="00FD74CD" w:rsidRPr="2F0393D1">
        <w:rPr>
          <w:rFonts w:cs="Arial"/>
          <w:b/>
          <w:bCs/>
          <w:u w:val="single"/>
        </w:rPr>
        <w:t>: TPA PERFORMANCE INDICATOR REPORTING</w:t>
      </w:r>
    </w:p>
    <w:p w14:paraId="31CDAAD5" w14:textId="77777777" w:rsidR="00FD74CD" w:rsidRPr="00F005A5" w:rsidRDefault="00FD74CD" w:rsidP="00FD74CD">
      <w:pPr>
        <w:rPr>
          <w:rFonts w:cs="Arial"/>
        </w:rPr>
      </w:pPr>
      <w:r w:rsidRPr="2F0393D1">
        <w:rPr>
          <w:rFonts w:cs="Arial"/>
        </w:rPr>
        <w:t xml:space="preserve">Please use the template shared with you for the </w:t>
      </w:r>
      <w:r w:rsidR="10243043" w:rsidRPr="4BF5C231">
        <w:rPr>
          <w:rFonts w:cs="Arial"/>
        </w:rPr>
        <w:t>Mid</w:t>
      </w:r>
      <w:r w:rsidR="00904012">
        <w:rPr>
          <w:rFonts w:cs="Arial"/>
        </w:rPr>
        <w:t>-</w:t>
      </w:r>
      <w:r w:rsidR="10243043" w:rsidRPr="649AA24C">
        <w:rPr>
          <w:rFonts w:cs="Arial"/>
        </w:rPr>
        <w:t>Year</w:t>
      </w:r>
      <w:r w:rsidR="00904012">
        <w:rPr>
          <w:rFonts w:cs="Arial"/>
        </w:rPr>
        <w:t xml:space="preserve"> </w:t>
      </w:r>
      <w:r w:rsidRPr="2F0393D1">
        <w:rPr>
          <w:rFonts w:cs="Arial"/>
        </w:rPr>
        <w:t xml:space="preserve">Report and complete column </w:t>
      </w:r>
      <w:r w:rsidR="00503B24">
        <w:rPr>
          <w:rFonts w:cs="Arial"/>
        </w:rPr>
        <w:t>G</w:t>
      </w:r>
      <w:r w:rsidRPr="2F0393D1">
        <w:rPr>
          <w:rFonts w:cs="Arial"/>
        </w:rPr>
        <w:t xml:space="preserve"> “</w:t>
      </w:r>
      <w:r w:rsidR="00F846F6">
        <w:rPr>
          <w:rFonts w:cs="Arial"/>
        </w:rPr>
        <w:t>Mid-Year</w:t>
      </w:r>
      <w:r w:rsidR="00F846F6" w:rsidRPr="2F0393D1">
        <w:rPr>
          <w:rFonts w:cs="Arial"/>
        </w:rPr>
        <w:t xml:space="preserve"> </w:t>
      </w:r>
      <w:r w:rsidRPr="2F0393D1">
        <w:rPr>
          <w:rFonts w:cs="Arial"/>
        </w:rPr>
        <w:t xml:space="preserve">Report” and </w:t>
      </w:r>
      <w:r w:rsidR="00503B24">
        <w:rPr>
          <w:rFonts w:cs="Arial"/>
        </w:rPr>
        <w:t>J</w:t>
      </w:r>
      <w:r w:rsidRPr="2F0393D1">
        <w:rPr>
          <w:rFonts w:cs="Arial"/>
        </w:rPr>
        <w:t xml:space="preserve"> “</w:t>
      </w:r>
      <w:r w:rsidR="00F846F6">
        <w:rPr>
          <w:rFonts w:cs="Arial"/>
        </w:rPr>
        <w:t>Mid-Year</w:t>
      </w:r>
      <w:r w:rsidR="00F846F6" w:rsidRPr="2F0393D1">
        <w:rPr>
          <w:rFonts w:cs="Arial"/>
        </w:rPr>
        <w:t xml:space="preserve"> </w:t>
      </w:r>
      <w:r w:rsidRPr="2F0393D1">
        <w:rPr>
          <w:rFonts w:cs="Arial"/>
        </w:rPr>
        <w:t xml:space="preserve">Report.” </w:t>
      </w:r>
    </w:p>
    <w:sectPr w:rsidR="00FD74CD" w:rsidRPr="00F005A5" w:rsidSect="0065666B">
      <w:headerReference w:type="default" r:id="rId17"/>
      <w:pgSz w:w="12240" w:h="15840"/>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AA5D" w14:textId="77777777" w:rsidR="00CB0F59" w:rsidRDefault="00CB0F59" w:rsidP="00F72078">
      <w:pPr>
        <w:spacing w:after="0" w:line="240" w:lineRule="auto"/>
      </w:pPr>
      <w:r>
        <w:separator/>
      </w:r>
    </w:p>
  </w:endnote>
  <w:endnote w:type="continuationSeparator" w:id="0">
    <w:p w14:paraId="42A149A6" w14:textId="77777777" w:rsidR="00CB0F59" w:rsidRDefault="00CB0F59" w:rsidP="00F72078">
      <w:pPr>
        <w:spacing w:after="0" w:line="240" w:lineRule="auto"/>
      </w:pPr>
      <w:r>
        <w:continuationSeparator/>
      </w:r>
    </w:p>
  </w:endnote>
  <w:endnote w:type="continuationNotice" w:id="1">
    <w:p w14:paraId="6D09B32E" w14:textId="77777777" w:rsidR="00CB0F59" w:rsidRDefault="00CB0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5F33" w14:textId="77777777" w:rsidR="00CB0F59" w:rsidRDefault="00CB0F59" w:rsidP="00F72078">
      <w:pPr>
        <w:spacing w:after="0" w:line="240" w:lineRule="auto"/>
      </w:pPr>
      <w:r>
        <w:separator/>
      </w:r>
    </w:p>
  </w:footnote>
  <w:footnote w:type="continuationSeparator" w:id="0">
    <w:p w14:paraId="3324E24F" w14:textId="77777777" w:rsidR="00CB0F59" w:rsidRDefault="00CB0F59" w:rsidP="00F72078">
      <w:pPr>
        <w:spacing w:after="0" w:line="240" w:lineRule="auto"/>
      </w:pPr>
      <w:r>
        <w:continuationSeparator/>
      </w:r>
    </w:p>
  </w:footnote>
  <w:footnote w:type="continuationNotice" w:id="1">
    <w:p w14:paraId="1B0C4435" w14:textId="77777777" w:rsidR="00CB0F59" w:rsidRDefault="00CB0F59">
      <w:pPr>
        <w:spacing w:after="0" w:line="240" w:lineRule="auto"/>
      </w:pPr>
    </w:p>
  </w:footnote>
  <w:footnote w:id="2">
    <w:p w14:paraId="4815BDBE" w14:textId="77777777" w:rsidR="00DE0D48" w:rsidRPr="00BD562B" w:rsidRDefault="00DE0D48">
      <w:pPr>
        <w:pStyle w:val="FootnoteText"/>
        <w:rPr>
          <w:lang w:val="en-US"/>
        </w:rPr>
      </w:pPr>
      <w:r w:rsidRPr="00BD562B">
        <w:rPr>
          <w:rStyle w:val="FootnoteReference"/>
          <w:b/>
          <w:bCs/>
        </w:rPr>
        <w:footnoteRef/>
      </w:r>
      <w:r w:rsidRPr="00BD562B">
        <w:rPr>
          <w:b/>
          <w:bCs/>
        </w:rPr>
        <w:t xml:space="preserve"> </w:t>
      </w:r>
      <w:r w:rsidRPr="00BD562B">
        <w:rPr>
          <w:b/>
          <w:bCs/>
          <w:color w:val="000000" w:themeColor="text2"/>
          <w:sz w:val="22"/>
          <w:lang w:val="en-US"/>
        </w:rPr>
        <w:t>Note:</w:t>
      </w:r>
      <w:r w:rsidRPr="00BD562B">
        <w:rPr>
          <w:color w:val="000000" w:themeColor="text2"/>
          <w:sz w:val="22"/>
          <w:lang w:val="en-US"/>
        </w:rPr>
        <w:t xml:space="preserve"> </w:t>
      </w:r>
      <w:r w:rsidRPr="00BD562B">
        <w:rPr>
          <w:color w:val="000000" w:themeColor="text2"/>
          <w:sz w:val="22"/>
        </w:rPr>
        <w:t xml:space="preserve">Cohort 1 OHTs are </w:t>
      </w:r>
      <w:r w:rsidRPr="0071417F">
        <w:rPr>
          <w:b/>
          <w:bCs/>
          <w:color w:val="000000" w:themeColor="text2"/>
          <w:sz w:val="22"/>
          <w:u w:val="single"/>
        </w:rPr>
        <w:t>NO</w:t>
      </w:r>
      <w:r>
        <w:rPr>
          <w:b/>
          <w:bCs/>
          <w:color w:val="000000" w:themeColor="text2"/>
          <w:sz w:val="22"/>
          <w:u w:val="single"/>
        </w:rPr>
        <w:t xml:space="preserve"> LONGER REQUIRED</w:t>
      </w:r>
      <w:r w:rsidRPr="00BD562B">
        <w:rPr>
          <w:color w:val="000000" w:themeColor="text2"/>
          <w:sz w:val="22"/>
        </w:rPr>
        <w:t xml:space="preserve"> to report on patient utilization as part of this TPA deliverable. Teams can instead </w:t>
      </w:r>
      <w:r>
        <w:rPr>
          <w:color w:val="000000" w:themeColor="text2"/>
          <w:sz w:val="22"/>
        </w:rPr>
        <w:t xml:space="preserve">consider reporting on patient experience.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F559" w14:textId="77777777" w:rsidR="00DE0D48" w:rsidRPr="00B261A3" w:rsidRDefault="00DE0D48" w:rsidP="00B1733D">
    <w:pPr>
      <w:pStyle w:val="Header"/>
      <w:jc w:val="right"/>
      <w:rPr>
        <w:b/>
        <w:bCs/>
        <w:color w:val="6E6E6E" w:themeColor="accent1" w:themeShade="80"/>
        <w:sz w:val="20"/>
        <w:szCs w:val="18"/>
        <w:lang w:val="en-US"/>
      </w:rPr>
    </w:pPr>
    <w:r w:rsidRPr="00B261A3">
      <w:rPr>
        <w:noProof/>
        <w:color w:val="2B579A"/>
        <w:sz w:val="20"/>
        <w:szCs w:val="18"/>
        <w:shd w:val="clear" w:color="auto" w:fill="E6E6E6"/>
        <w:lang w:eastAsia="en-CA"/>
      </w:rPr>
      <w:drawing>
        <wp:anchor distT="0" distB="0" distL="114300" distR="114300" simplePos="0" relativeHeight="251658240" behindDoc="0" locked="0" layoutInCell="1" allowOverlap="1" wp14:anchorId="0620D1DE" wp14:editId="341FEEB7">
          <wp:simplePos x="0" y="0"/>
          <wp:positionH relativeFrom="column">
            <wp:posOffset>-294572</wp:posOffset>
          </wp:positionH>
          <wp:positionV relativeFrom="paragraph">
            <wp:posOffset>-313617</wp:posOffset>
          </wp:positionV>
          <wp:extent cx="1371600" cy="67202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72025"/>
                  </a:xfrm>
                  <a:prstGeom prst="rect">
                    <a:avLst/>
                  </a:prstGeom>
                  <a:noFill/>
                  <a:ln>
                    <a:noFill/>
                  </a:ln>
                </pic:spPr>
              </pic:pic>
            </a:graphicData>
          </a:graphic>
        </wp:anchor>
      </w:drawing>
    </w:r>
    <w:r w:rsidRPr="00B261A3">
      <w:rPr>
        <w:b/>
        <w:bCs/>
        <w:color w:val="6E6E6E" w:themeColor="accent1" w:themeShade="80"/>
        <w:sz w:val="20"/>
        <w:szCs w:val="18"/>
        <w:lang w:val="en-US"/>
      </w:rPr>
      <w:t xml:space="preserve">OHT Cohort 1: 2022-23 Mid-Year Progress Report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C59"/>
    <w:multiLevelType w:val="hybridMultilevel"/>
    <w:tmpl w:val="B216A894"/>
    <w:lvl w:ilvl="0" w:tplc="10090017">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874A2"/>
    <w:multiLevelType w:val="hybridMultilevel"/>
    <w:tmpl w:val="93DAB6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517D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5B2C77"/>
    <w:multiLevelType w:val="hybridMultilevel"/>
    <w:tmpl w:val="469C3C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3622A"/>
    <w:multiLevelType w:val="hybridMultilevel"/>
    <w:tmpl w:val="C1602B2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614D9A"/>
    <w:multiLevelType w:val="hybridMultilevel"/>
    <w:tmpl w:val="FFFFFFFF"/>
    <w:lvl w:ilvl="0" w:tplc="89364B56">
      <w:start w:val="1"/>
      <w:numFmt w:val="bullet"/>
      <w:lvlText w:val=""/>
      <w:lvlJc w:val="left"/>
      <w:pPr>
        <w:ind w:left="720" w:hanging="360"/>
      </w:pPr>
      <w:rPr>
        <w:rFonts w:ascii="Symbol" w:hAnsi="Symbol" w:hint="default"/>
      </w:rPr>
    </w:lvl>
    <w:lvl w:ilvl="1" w:tplc="7C0446C0">
      <w:start w:val="1"/>
      <w:numFmt w:val="bullet"/>
      <w:lvlText w:val="o"/>
      <w:lvlJc w:val="left"/>
      <w:pPr>
        <w:ind w:left="1440" w:hanging="360"/>
      </w:pPr>
      <w:rPr>
        <w:rFonts w:ascii="Courier New" w:hAnsi="Courier New" w:hint="default"/>
      </w:rPr>
    </w:lvl>
    <w:lvl w:ilvl="2" w:tplc="8162287C">
      <w:start w:val="1"/>
      <w:numFmt w:val="bullet"/>
      <w:lvlText w:val=""/>
      <w:lvlJc w:val="left"/>
      <w:pPr>
        <w:ind w:left="2160" w:hanging="360"/>
      </w:pPr>
      <w:rPr>
        <w:rFonts w:ascii="Wingdings" w:hAnsi="Wingdings" w:hint="default"/>
      </w:rPr>
    </w:lvl>
    <w:lvl w:ilvl="3" w:tplc="6FF0D29E">
      <w:start w:val="1"/>
      <w:numFmt w:val="bullet"/>
      <w:lvlText w:val=""/>
      <w:lvlJc w:val="left"/>
      <w:pPr>
        <w:ind w:left="2880" w:hanging="360"/>
      </w:pPr>
      <w:rPr>
        <w:rFonts w:ascii="Symbol" w:hAnsi="Symbol" w:hint="default"/>
      </w:rPr>
    </w:lvl>
    <w:lvl w:ilvl="4" w:tplc="77C4F8D8">
      <w:start w:val="1"/>
      <w:numFmt w:val="bullet"/>
      <w:lvlText w:val="o"/>
      <w:lvlJc w:val="left"/>
      <w:pPr>
        <w:ind w:left="3600" w:hanging="360"/>
      </w:pPr>
      <w:rPr>
        <w:rFonts w:ascii="Courier New" w:hAnsi="Courier New" w:hint="default"/>
      </w:rPr>
    </w:lvl>
    <w:lvl w:ilvl="5" w:tplc="2A567F52">
      <w:start w:val="1"/>
      <w:numFmt w:val="bullet"/>
      <w:lvlText w:val=""/>
      <w:lvlJc w:val="left"/>
      <w:pPr>
        <w:ind w:left="4320" w:hanging="360"/>
      </w:pPr>
      <w:rPr>
        <w:rFonts w:ascii="Wingdings" w:hAnsi="Wingdings" w:hint="default"/>
      </w:rPr>
    </w:lvl>
    <w:lvl w:ilvl="6" w:tplc="DAFA5CF0">
      <w:start w:val="1"/>
      <w:numFmt w:val="bullet"/>
      <w:lvlText w:val=""/>
      <w:lvlJc w:val="left"/>
      <w:pPr>
        <w:ind w:left="5040" w:hanging="360"/>
      </w:pPr>
      <w:rPr>
        <w:rFonts w:ascii="Symbol" w:hAnsi="Symbol" w:hint="default"/>
      </w:rPr>
    </w:lvl>
    <w:lvl w:ilvl="7" w:tplc="E4AA12C8">
      <w:start w:val="1"/>
      <w:numFmt w:val="bullet"/>
      <w:lvlText w:val="o"/>
      <w:lvlJc w:val="left"/>
      <w:pPr>
        <w:ind w:left="5760" w:hanging="360"/>
      </w:pPr>
      <w:rPr>
        <w:rFonts w:ascii="Courier New" w:hAnsi="Courier New" w:hint="default"/>
      </w:rPr>
    </w:lvl>
    <w:lvl w:ilvl="8" w:tplc="F1E6A1C4">
      <w:start w:val="1"/>
      <w:numFmt w:val="bullet"/>
      <w:lvlText w:val=""/>
      <w:lvlJc w:val="left"/>
      <w:pPr>
        <w:ind w:left="6480" w:hanging="360"/>
      </w:pPr>
      <w:rPr>
        <w:rFonts w:ascii="Wingdings" w:hAnsi="Wingdings" w:hint="default"/>
      </w:rPr>
    </w:lvl>
  </w:abstractNum>
  <w:abstractNum w:abstractNumId="6" w15:restartNumberingAfterBreak="0">
    <w:nsid w:val="115C2555"/>
    <w:multiLevelType w:val="hybridMultilevel"/>
    <w:tmpl w:val="8DB28458"/>
    <w:lvl w:ilvl="0" w:tplc="8370E32E">
      <w:start w:val="1"/>
      <w:numFmt w:val="lowerLetter"/>
      <w:lvlText w:val="%1."/>
      <w:lvlJc w:val="left"/>
      <w:pPr>
        <w:ind w:left="360" w:hanging="360"/>
      </w:pPr>
      <w:rPr>
        <w:rFonts w:asciiTheme="minorHAnsi" w:hAnsiTheme="minorHAnsi" w:cstheme="minorHAnsi"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19376CE"/>
    <w:multiLevelType w:val="hybridMultilevel"/>
    <w:tmpl w:val="10200CB0"/>
    <w:lvl w:ilvl="0" w:tplc="FFFFFFFF">
      <w:start w:val="1"/>
      <w:numFmt w:val="bullet"/>
      <w:lvlText w:val="•"/>
      <w:lvlJc w:val="left"/>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525A22"/>
    <w:multiLevelType w:val="hybridMultilevel"/>
    <w:tmpl w:val="BEF43460"/>
    <w:lvl w:ilvl="0" w:tplc="8702C8F4">
      <w:numFmt w:val="bullet"/>
      <w:lvlText w:val="•"/>
      <w:lvlJc w:val="left"/>
      <w:pPr>
        <w:ind w:left="720" w:hanging="360"/>
      </w:pPr>
      <w:rPr>
        <w:rFonts w:ascii="Arial" w:eastAsiaTheme="minorHAnsi"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A211A"/>
    <w:multiLevelType w:val="hybridMultilevel"/>
    <w:tmpl w:val="B4F84076"/>
    <w:lvl w:ilvl="0" w:tplc="A40863F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180DAA"/>
    <w:multiLevelType w:val="hybridMultilevel"/>
    <w:tmpl w:val="64BE5688"/>
    <w:lvl w:ilvl="0" w:tplc="B9B021D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395B8E"/>
    <w:multiLevelType w:val="hybridMultilevel"/>
    <w:tmpl w:val="E3E42370"/>
    <w:lvl w:ilvl="0" w:tplc="6A6631F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9C2CB2"/>
    <w:multiLevelType w:val="hybridMultilevel"/>
    <w:tmpl w:val="2EA6DCEC"/>
    <w:lvl w:ilvl="0" w:tplc="02D044E2">
      <w:start w:val="1"/>
      <w:numFmt w:val="lowerLetter"/>
      <w:lvlText w:val="%1."/>
      <w:lvlJc w:val="left"/>
      <w:pPr>
        <w:ind w:left="360" w:hanging="360"/>
      </w:pPr>
      <w:rPr>
        <w:rFonts w:asciiTheme="minorHAnsi" w:hAnsiTheme="minorHAnsi" w:cstheme="minorHAnsi"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17C3902"/>
    <w:multiLevelType w:val="hybridMultilevel"/>
    <w:tmpl w:val="878EEB1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194568A"/>
    <w:multiLevelType w:val="hybridMultilevel"/>
    <w:tmpl w:val="D3202826"/>
    <w:lvl w:ilvl="0" w:tplc="10090019">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1DB0A46"/>
    <w:multiLevelType w:val="hybridMultilevel"/>
    <w:tmpl w:val="1976235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256065E"/>
    <w:multiLevelType w:val="hybridMultilevel"/>
    <w:tmpl w:val="FAB80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203398"/>
    <w:multiLevelType w:val="hybridMultilevel"/>
    <w:tmpl w:val="8E64FCA2"/>
    <w:lvl w:ilvl="0" w:tplc="33301D76">
      <w:start w:val="1"/>
      <w:numFmt w:val="lowerLetter"/>
      <w:lvlText w:val="%1."/>
      <w:lvlJc w:val="left"/>
      <w:pPr>
        <w:ind w:left="360" w:hanging="360"/>
      </w:pPr>
      <w:rPr>
        <w:rFonts w:eastAsiaTheme="majorEastAsia"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DD3A48"/>
    <w:multiLevelType w:val="hybridMultilevel"/>
    <w:tmpl w:val="7D5E0120"/>
    <w:lvl w:ilvl="0" w:tplc="7E74A3DE">
      <w:start w:val="1"/>
      <w:numFmt w:val="lowerLetter"/>
      <w:lvlText w:val="%1."/>
      <w:lvlJc w:val="left"/>
      <w:pPr>
        <w:ind w:left="360" w:hanging="360"/>
      </w:pPr>
      <w:rPr>
        <w:rFonts w:hint="default"/>
        <w:b w:val="0"/>
        <w:bCs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9195E91"/>
    <w:multiLevelType w:val="hybridMultilevel"/>
    <w:tmpl w:val="FD487E7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A9424A0"/>
    <w:multiLevelType w:val="hybridMultilevel"/>
    <w:tmpl w:val="B01800C0"/>
    <w:lvl w:ilvl="0" w:tplc="100021BA">
      <w:start w:val="1"/>
      <w:numFmt w:val="lowerLetter"/>
      <w:lvlText w:val="%1."/>
      <w:lvlJc w:val="left"/>
      <w:pPr>
        <w:ind w:left="360" w:hanging="360"/>
      </w:pPr>
      <w:rPr>
        <w:rFonts w:asciiTheme="minorHAnsi" w:hAnsiTheme="minorHAnsi" w:cstheme="minorHAnsi" w:hint="default"/>
        <w:strike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0723659"/>
    <w:multiLevelType w:val="hybridMultilevel"/>
    <w:tmpl w:val="45DECBE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0892DB4"/>
    <w:multiLevelType w:val="multilevel"/>
    <w:tmpl w:val="34B4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19456E"/>
    <w:multiLevelType w:val="hybridMultilevel"/>
    <w:tmpl w:val="B06A63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A5D3943"/>
    <w:multiLevelType w:val="hybridMultilevel"/>
    <w:tmpl w:val="26EA5206"/>
    <w:lvl w:ilvl="0" w:tplc="F4A4D4C6">
      <w:start w:val="1"/>
      <w:numFmt w:val="lowerLetter"/>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1482542"/>
    <w:multiLevelType w:val="hybridMultilevel"/>
    <w:tmpl w:val="C5FAA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0C5B9A"/>
    <w:multiLevelType w:val="hybridMultilevel"/>
    <w:tmpl w:val="3F0ABE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13570A"/>
    <w:multiLevelType w:val="hybridMultilevel"/>
    <w:tmpl w:val="E676E154"/>
    <w:lvl w:ilvl="0" w:tplc="A40863F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9837C5"/>
    <w:multiLevelType w:val="hybridMultilevel"/>
    <w:tmpl w:val="9696A1AC"/>
    <w:lvl w:ilvl="0" w:tplc="C8587BC8">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DBA1FFE"/>
    <w:multiLevelType w:val="hybridMultilevel"/>
    <w:tmpl w:val="BF4413EA"/>
    <w:lvl w:ilvl="0" w:tplc="17683104">
      <w:start w:val="1"/>
      <w:numFmt w:val="lowerLetter"/>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DC953FB"/>
    <w:multiLevelType w:val="hybridMultilevel"/>
    <w:tmpl w:val="3174A47A"/>
    <w:lvl w:ilvl="0" w:tplc="476670B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705F7A"/>
    <w:multiLevelType w:val="hybridMultilevel"/>
    <w:tmpl w:val="038A3178"/>
    <w:lvl w:ilvl="0" w:tplc="0F9AECD6">
      <w:start w:val="1"/>
      <w:numFmt w:val="lowerLetter"/>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7D432B8"/>
    <w:multiLevelType w:val="hybridMultilevel"/>
    <w:tmpl w:val="F6E41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101E1E"/>
    <w:multiLevelType w:val="multilevel"/>
    <w:tmpl w:val="580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55D10"/>
    <w:multiLevelType w:val="hybridMultilevel"/>
    <w:tmpl w:val="15B8B47C"/>
    <w:lvl w:ilvl="0" w:tplc="705AA024">
      <w:start w:val="1"/>
      <w:numFmt w:val="decimal"/>
      <w:lvlText w:val="%1."/>
      <w:lvlJc w:val="left"/>
      <w:pPr>
        <w:tabs>
          <w:tab w:val="num" w:pos="720"/>
        </w:tabs>
        <w:ind w:left="720" w:hanging="360"/>
      </w:pPr>
    </w:lvl>
    <w:lvl w:ilvl="1" w:tplc="34143FF2">
      <w:start w:val="1"/>
      <w:numFmt w:val="decimal"/>
      <w:lvlText w:val="%2."/>
      <w:lvlJc w:val="left"/>
      <w:pPr>
        <w:tabs>
          <w:tab w:val="num" w:pos="1440"/>
        </w:tabs>
        <w:ind w:left="1440" w:hanging="360"/>
      </w:pPr>
    </w:lvl>
    <w:lvl w:ilvl="2" w:tplc="BA68CAF8">
      <w:start w:val="1"/>
      <w:numFmt w:val="decimal"/>
      <w:lvlText w:val="%3."/>
      <w:lvlJc w:val="left"/>
      <w:pPr>
        <w:tabs>
          <w:tab w:val="num" w:pos="2160"/>
        </w:tabs>
        <w:ind w:left="2160" w:hanging="360"/>
      </w:pPr>
    </w:lvl>
    <w:lvl w:ilvl="3" w:tplc="3DC62896">
      <w:start w:val="1"/>
      <w:numFmt w:val="decimal"/>
      <w:lvlText w:val="%4."/>
      <w:lvlJc w:val="left"/>
      <w:pPr>
        <w:tabs>
          <w:tab w:val="num" w:pos="2880"/>
        </w:tabs>
        <w:ind w:left="2880" w:hanging="360"/>
      </w:pPr>
    </w:lvl>
    <w:lvl w:ilvl="4" w:tplc="7DF22EC4">
      <w:start w:val="1"/>
      <w:numFmt w:val="decimal"/>
      <w:lvlText w:val="%5."/>
      <w:lvlJc w:val="left"/>
      <w:pPr>
        <w:tabs>
          <w:tab w:val="num" w:pos="3600"/>
        </w:tabs>
        <w:ind w:left="3600" w:hanging="360"/>
      </w:pPr>
    </w:lvl>
    <w:lvl w:ilvl="5" w:tplc="84B6CBF4">
      <w:start w:val="1"/>
      <w:numFmt w:val="decimal"/>
      <w:lvlText w:val="%6."/>
      <w:lvlJc w:val="left"/>
      <w:pPr>
        <w:tabs>
          <w:tab w:val="num" w:pos="4320"/>
        </w:tabs>
        <w:ind w:left="4320" w:hanging="360"/>
      </w:pPr>
    </w:lvl>
    <w:lvl w:ilvl="6" w:tplc="E0B08080">
      <w:start w:val="1"/>
      <w:numFmt w:val="decimal"/>
      <w:lvlText w:val="%7."/>
      <w:lvlJc w:val="left"/>
      <w:pPr>
        <w:tabs>
          <w:tab w:val="num" w:pos="5040"/>
        </w:tabs>
        <w:ind w:left="5040" w:hanging="360"/>
      </w:pPr>
    </w:lvl>
    <w:lvl w:ilvl="7" w:tplc="3FA27CC4">
      <w:start w:val="1"/>
      <w:numFmt w:val="decimal"/>
      <w:lvlText w:val="%8."/>
      <w:lvlJc w:val="left"/>
      <w:pPr>
        <w:tabs>
          <w:tab w:val="num" w:pos="5760"/>
        </w:tabs>
        <w:ind w:left="5760" w:hanging="360"/>
      </w:pPr>
    </w:lvl>
    <w:lvl w:ilvl="8" w:tplc="FAD8C6AE">
      <w:start w:val="1"/>
      <w:numFmt w:val="decimal"/>
      <w:lvlText w:val="%9."/>
      <w:lvlJc w:val="left"/>
      <w:pPr>
        <w:tabs>
          <w:tab w:val="num" w:pos="6480"/>
        </w:tabs>
        <w:ind w:left="6480" w:hanging="360"/>
      </w:pPr>
    </w:lvl>
  </w:abstractNum>
  <w:abstractNum w:abstractNumId="35" w15:restartNumberingAfterBreak="0">
    <w:nsid w:val="6A870DDD"/>
    <w:multiLevelType w:val="hybridMultilevel"/>
    <w:tmpl w:val="950C90C4"/>
    <w:lvl w:ilvl="0" w:tplc="7DD8284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B167AE"/>
    <w:multiLevelType w:val="hybridMultilevel"/>
    <w:tmpl w:val="D9DEB0F4"/>
    <w:lvl w:ilvl="0" w:tplc="2B62AD60">
      <w:start w:val="1"/>
      <w:numFmt w:val="lowerLetter"/>
      <w:lvlText w:val="%1."/>
      <w:lvlJc w:val="left"/>
      <w:pPr>
        <w:ind w:left="360" w:hanging="360"/>
      </w:pPr>
      <w:rPr>
        <w:rFonts w:asciiTheme="minorHAnsi"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33C222A"/>
    <w:multiLevelType w:val="hybridMultilevel"/>
    <w:tmpl w:val="E200D074"/>
    <w:lvl w:ilvl="0" w:tplc="05DC234E">
      <w:start w:val="1"/>
      <w:numFmt w:val="lowerLetter"/>
      <w:lvlText w:val="%1."/>
      <w:lvlJc w:val="left"/>
      <w:pPr>
        <w:ind w:left="360" w:hanging="360"/>
      </w:pPr>
      <w:rPr>
        <w:rFonts w:eastAsiaTheme="majorEastAsia"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13"/>
  </w:num>
  <w:num w:numId="3">
    <w:abstractNumId w:val="17"/>
  </w:num>
  <w:num w:numId="4">
    <w:abstractNumId w:val="0"/>
  </w:num>
  <w:num w:numId="5">
    <w:abstractNumId w:val="4"/>
  </w:num>
  <w:num w:numId="6">
    <w:abstractNumId w:val="14"/>
  </w:num>
  <w:num w:numId="7">
    <w:abstractNumId w:val="15"/>
  </w:num>
  <w:num w:numId="8">
    <w:abstractNumId w:val="28"/>
  </w:num>
  <w:num w:numId="9">
    <w:abstractNumId w:val="12"/>
  </w:num>
  <w:num w:numId="10">
    <w:abstractNumId w:val="6"/>
  </w:num>
  <w:num w:numId="11">
    <w:abstractNumId w:val="31"/>
  </w:num>
  <w:num w:numId="12">
    <w:abstractNumId w:val="20"/>
  </w:num>
  <w:num w:numId="13">
    <w:abstractNumId w:val="36"/>
  </w:num>
  <w:num w:numId="14">
    <w:abstractNumId w:val="32"/>
  </w:num>
  <w:num w:numId="15">
    <w:abstractNumId w:val="5"/>
  </w:num>
  <w:num w:numId="16">
    <w:abstractNumId w:val="21"/>
  </w:num>
  <w:num w:numId="17">
    <w:abstractNumId w:val="1"/>
  </w:num>
  <w:num w:numId="18">
    <w:abstractNumId w:val="37"/>
  </w:num>
  <w:num w:numId="19">
    <w:abstractNumId w:val="29"/>
  </w:num>
  <w:num w:numId="20">
    <w:abstractNumId w:val="24"/>
  </w:num>
  <w:num w:numId="21">
    <w:abstractNumId w:val="18"/>
  </w:num>
  <w:num w:numId="22">
    <w:abstractNumId w:val="2"/>
  </w:num>
  <w:num w:numId="23">
    <w:abstractNumId w:val="7"/>
  </w:num>
  <w:num w:numId="24">
    <w:abstractNumId w:val="8"/>
  </w:num>
  <w:num w:numId="25">
    <w:abstractNumId w:val="11"/>
  </w:num>
  <w:num w:numId="26">
    <w:abstractNumId w:val="35"/>
  </w:num>
  <w:num w:numId="27">
    <w:abstractNumId w:val="3"/>
  </w:num>
  <w:num w:numId="28">
    <w:abstractNumId w:val="23"/>
  </w:num>
  <w:num w:numId="29">
    <w:abstractNumId w:val="16"/>
  </w:num>
  <w:num w:numId="30">
    <w:abstractNumId w:val="3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9"/>
  </w:num>
  <w:num w:numId="34">
    <w:abstractNumId w:val="27"/>
  </w:num>
  <w:num w:numId="35">
    <w:abstractNumId w:val="22"/>
  </w:num>
  <w:num w:numId="36">
    <w:abstractNumId w:val="10"/>
  </w:num>
  <w:num w:numId="37">
    <w:abstractNumId w:val="26"/>
  </w:num>
  <w:num w:numId="3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DB"/>
    <w:rsid w:val="00000DAA"/>
    <w:rsid w:val="000015ED"/>
    <w:rsid w:val="0000198A"/>
    <w:rsid w:val="000026C8"/>
    <w:rsid w:val="00002BF5"/>
    <w:rsid w:val="00003B92"/>
    <w:rsid w:val="00010F97"/>
    <w:rsid w:val="0001166F"/>
    <w:rsid w:val="00011E28"/>
    <w:rsid w:val="000120EA"/>
    <w:rsid w:val="00013260"/>
    <w:rsid w:val="000137DF"/>
    <w:rsid w:val="0001706D"/>
    <w:rsid w:val="000172CC"/>
    <w:rsid w:val="00022C20"/>
    <w:rsid w:val="00022F2C"/>
    <w:rsid w:val="000234A5"/>
    <w:rsid w:val="00024D8A"/>
    <w:rsid w:val="00024FE7"/>
    <w:rsid w:val="00025AFA"/>
    <w:rsid w:val="00026E2D"/>
    <w:rsid w:val="0002703A"/>
    <w:rsid w:val="000344F1"/>
    <w:rsid w:val="0003466E"/>
    <w:rsid w:val="00037B0D"/>
    <w:rsid w:val="00037D4B"/>
    <w:rsid w:val="00042B29"/>
    <w:rsid w:val="00042FD6"/>
    <w:rsid w:val="00050D76"/>
    <w:rsid w:val="000512F8"/>
    <w:rsid w:val="00052314"/>
    <w:rsid w:val="00052C60"/>
    <w:rsid w:val="00053619"/>
    <w:rsid w:val="00053D10"/>
    <w:rsid w:val="00053E76"/>
    <w:rsid w:val="00054C3B"/>
    <w:rsid w:val="00054FD1"/>
    <w:rsid w:val="00055E55"/>
    <w:rsid w:val="00056AC5"/>
    <w:rsid w:val="000575B9"/>
    <w:rsid w:val="000607B3"/>
    <w:rsid w:val="00060FA3"/>
    <w:rsid w:val="00062123"/>
    <w:rsid w:val="0006423C"/>
    <w:rsid w:val="000643DB"/>
    <w:rsid w:val="00064CBB"/>
    <w:rsid w:val="0006508D"/>
    <w:rsid w:val="000662C1"/>
    <w:rsid w:val="00070679"/>
    <w:rsid w:val="000706FE"/>
    <w:rsid w:val="00071A27"/>
    <w:rsid w:val="000733CF"/>
    <w:rsid w:val="000755AD"/>
    <w:rsid w:val="000758E5"/>
    <w:rsid w:val="00075AAA"/>
    <w:rsid w:val="00076453"/>
    <w:rsid w:val="00077D35"/>
    <w:rsid w:val="00084D64"/>
    <w:rsid w:val="0008786A"/>
    <w:rsid w:val="00090844"/>
    <w:rsid w:val="000919FE"/>
    <w:rsid w:val="00092AC3"/>
    <w:rsid w:val="00093EC9"/>
    <w:rsid w:val="000946B0"/>
    <w:rsid w:val="00094CB6"/>
    <w:rsid w:val="00096B44"/>
    <w:rsid w:val="0009707B"/>
    <w:rsid w:val="000979E7"/>
    <w:rsid w:val="000A0119"/>
    <w:rsid w:val="000A23D9"/>
    <w:rsid w:val="000A3CB6"/>
    <w:rsid w:val="000A4388"/>
    <w:rsid w:val="000A44B0"/>
    <w:rsid w:val="000A48C3"/>
    <w:rsid w:val="000A645A"/>
    <w:rsid w:val="000A6B69"/>
    <w:rsid w:val="000A733D"/>
    <w:rsid w:val="000A7D8E"/>
    <w:rsid w:val="000A7F93"/>
    <w:rsid w:val="000B0911"/>
    <w:rsid w:val="000B1B56"/>
    <w:rsid w:val="000B44D0"/>
    <w:rsid w:val="000B5592"/>
    <w:rsid w:val="000B5C76"/>
    <w:rsid w:val="000B7384"/>
    <w:rsid w:val="000B753B"/>
    <w:rsid w:val="000B7F9C"/>
    <w:rsid w:val="000B7FB7"/>
    <w:rsid w:val="000C0EF3"/>
    <w:rsid w:val="000C31F8"/>
    <w:rsid w:val="000C33E7"/>
    <w:rsid w:val="000C3D15"/>
    <w:rsid w:val="000C4F1D"/>
    <w:rsid w:val="000D10AC"/>
    <w:rsid w:val="000D19A9"/>
    <w:rsid w:val="000D300F"/>
    <w:rsid w:val="000D59F1"/>
    <w:rsid w:val="000D673C"/>
    <w:rsid w:val="000D76D6"/>
    <w:rsid w:val="000D7891"/>
    <w:rsid w:val="000D7BC7"/>
    <w:rsid w:val="000E2441"/>
    <w:rsid w:val="000E2F08"/>
    <w:rsid w:val="000E5609"/>
    <w:rsid w:val="000E5902"/>
    <w:rsid w:val="000F39C9"/>
    <w:rsid w:val="000F4442"/>
    <w:rsid w:val="000F59B0"/>
    <w:rsid w:val="000F79AF"/>
    <w:rsid w:val="00100295"/>
    <w:rsid w:val="00100372"/>
    <w:rsid w:val="00101214"/>
    <w:rsid w:val="00102AF9"/>
    <w:rsid w:val="00102CA1"/>
    <w:rsid w:val="0010308E"/>
    <w:rsid w:val="0010465A"/>
    <w:rsid w:val="00104F7A"/>
    <w:rsid w:val="00105696"/>
    <w:rsid w:val="0010572A"/>
    <w:rsid w:val="00106436"/>
    <w:rsid w:val="00107107"/>
    <w:rsid w:val="00110F17"/>
    <w:rsid w:val="00114CAB"/>
    <w:rsid w:val="00114D1A"/>
    <w:rsid w:val="001163DB"/>
    <w:rsid w:val="00116AB6"/>
    <w:rsid w:val="00117CB9"/>
    <w:rsid w:val="001207C7"/>
    <w:rsid w:val="00120FE8"/>
    <w:rsid w:val="00122033"/>
    <w:rsid w:val="001226EE"/>
    <w:rsid w:val="00123B8F"/>
    <w:rsid w:val="001273C1"/>
    <w:rsid w:val="001277A2"/>
    <w:rsid w:val="00127D5D"/>
    <w:rsid w:val="00127FC0"/>
    <w:rsid w:val="00130547"/>
    <w:rsid w:val="0013075C"/>
    <w:rsid w:val="001314AB"/>
    <w:rsid w:val="001315AC"/>
    <w:rsid w:val="0013211E"/>
    <w:rsid w:val="001336DE"/>
    <w:rsid w:val="0013506B"/>
    <w:rsid w:val="00135216"/>
    <w:rsid w:val="00135257"/>
    <w:rsid w:val="00140611"/>
    <w:rsid w:val="001406D5"/>
    <w:rsid w:val="00140972"/>
    <w:rsid w:val="00142A5C"/>
    <w:rsid w:val="0014396D"/>
    <w:rsid w:val="00146115"/>
    <w:rsid w:val="0014616E"/>
    <w:rsid w:val="00147494"/>
    <w:rsid w:val="001502F4"/>
    <w:rsid w:val="00153D37"/>
    <w:rsid w:val="00154572"/>
    <w:rsid w:val="0015685E"/>
    <w:rsid w:val="001570FC"/>
    <w:rsid w:val="001572D3"/>
    <w:rsid w:val="00157440"/>
    <w:rsid w:val="00165D6C"/>
    <w:rsid w:val="001663F0"/>
    <w:rsid w:val="00167666"/>
    <w:rsid w:val="0017007B"/>
    <w:rsid w:val="0017020F"/>
    <w:rsid w:val="00170401"/>
    <w:rsid w:val="001728AF"/>
    <w:rsid w:val="00174174"/>
    <w:rsid w:val="001746C5"/>
    <w:rsid w:val="00180E43"/>
    <w:rsid w:val="001849F7"/>
    <w:rsid w:val="00185252"/>
    <w:rsid w:val="00186677"/>
    <w:rsid w:val="00187D5F"/>
    <w:rsid w:val="00190D8A"/>
    <w:rsid w:val="0019269F"/>
    <w:rsid w:val="00193A2F"/>
    <w:rsid w:val="00193C0D"/>
    <w:rsid w:val="00193DEE"/>
    <w:rsid w:val="00194DA5"/>
    <w:rsid w:val="00194DB7"/>
    <w:rsid w:val="00194E44"/>
    <w:rsid w:val="001955DF"/>
    <w:rsid w:val="00196848"/>
    <w:rsid w:val="001970E6"/>
    <w:rsid w:val="00197C3B"/>
    <w:rsid w:val="001A0BD4"/>
    <w:rsid w:val="001A2A53"/>
    <w:rsid w:val="001A2D52"/>
    <w:rsid w:val="001A32FE"/>
    <w:rsid w:val="001A3524"/>
    <w:rsid w:val="001A35EB"/>
    <w:rsid w:val="001A3A8B"/>
    <w:rsid w:val="001A4EAD"/>
    <w:rsid w:val="001A6605"/>
    <w:rsid w:val="001B0502"/>
    <w:rsid w:val="001B0B88"/>
    <w:rsid w:val="001B1818"/>
    <w:rsid w:val="001B332D"/>
    <w:rsid w:val="001B40CC"/>
    <w:rsid w:val="001B4DA8"/>
    <w:rsid w:val="001B4F17"/>
    <w:rsid w:val="001C13B1"/>
    <w:rsid w:val="001C1F89"/>
    <w:rsid w:val="001C292C"/>
    <w:rsid w:val="001C37B4"/>
    <w:rsid w:val="001C4492"/>
    <w:rsid w:val="001D0D03"/>
    <w:rsid w:val="001D1B56"/>
    <w:rsid w:val="001D6410"/>
    <w:rsid w:val="001D71FC"/>
    <w:rsid w:val="001D7A79"/>
    <w:rsid w:val="001E07B3"/>
    <w:rsid w:val="001E1AEE"/>
    <w:rsid w:val="001E572D"/>
    <w:rsid w:val="001F129E"/>
    <w:rsid w:val="001F3C1F"/>
    <w:rsid w:val="001F69C9"/>
    <w:rsid w:val="001F74B7"/>
    <w:rsid w:val="001F75C8"/>
    <w:rsid w:val="00200170"/>
    <w:rsid w:val="00201980"/>
    <w:rsid w:val="0020364C"/>
    <w:rsid w:val="00206D99"/>
    <w:rsid w:val="00210E6E"/>
    <w:rsid w:val="00211977"/>
    <w:rsid w:val="002119B8"/>
    <w:rsid w:val="002120C9"/>
    <w:rsid w:val="002127DF"/>
    <w:rsid w:val="002135A2"/>
    <w:rsid w:val="00214164"/>
    <w:rsid w:val="00215FBF"/>
    <w:rsid w:val="002163FD"/>
    <w:rsid w:val="002178BB"/>
    <w:rsid w:val="0021DDD8"/>
    <w:rsid w:val="00222BDD"/>
    <w:rsid w:val="00222CF7"/>
    <w:rsid w:val="0022327B"/>
    <w:rsid w:val="00225360"/>
    <w:rsid w:val="0022544F"/>
    <w:rsid w:val="00225BE4"/>
    <w:rsid w:val="00225E3B"/>
    <w:rsid w:val="00225E53"/>
    <w:rsid w:val="00227445"/>
    <w:rsid w:val="00233C5B"/>
    <w:rsid w:val="00234FD0"/>
    <w:rsid w:val="00236C02"/>
    <w:rsid w:val="00237350"/>
    <w:rsid w:val="002405F5"/>
    <w:rsid w:val="0024213A"/>
    <w:rsid w:val="002441FC"/>
    <w:rsid w:val="00244A03"/>
    <w:rsid w:val="0024549D"/>
    <w:rsid w:val="00245A8A"/>
    <w:rsid w:val="00250122"/>
    <w:rsid w:val="0025056A"/>
    <w:rsid w:val="00250C8E"/>
    <w:rsid w:val="00251470"/>
    <w:rsid w:val="00252623"/>
    <w:rsid w:val="00253B99"/>
    <w:rsid w:val="002543E5"/>
    <w:rsid w:val="00255008"/>
    <w:rsid w:val="00256D46"/>
    <w:rsid w:val="00257D2F"/>
    <w:rsid w:val="00264DD6"/>
    <w:rsid w:val="00265EA4"/>
    <w:rsid w:val="002667B6"/>
    <w:rsid w:val="00267B8B"/>
    <w:rsid w:val="00271A2C"/>
    <w:rsid w:val="00271EB0"/>
    <w:rsid w:val="00272F8C"/>
    <w:rsid w:val="00273DA4"/>
    <w:rsid w:val="0027462C"/>
    <w:rsid w:val="00275E7E"/>
    <w:rsid w:val="0027656F"/>
    <w:rsid w:val="00277D2E"/>
    <w:rsid w:val="002811A5"/>
    <w:rsid w:val="00282488"/>
    <w:rsid w:val="002827BD"/>
    <w:rsid w:val="00283069"/>
    <w:rsid w:val="002873BC"/>
    <w:rsid w:val="0029254C"/>
    <w:rsid w:val="00294381"/>
    <w:rsid w:val="00294692"/>
    <w:rsid w:val="0029740D"/>
    <w:rsid w:val="0029755F"/>
    <w:rsid w:val="00298DF5"/>
    <w:rsid w:val="002A0A6D"/>
    <w:rsid w:val="002A16B7"/>
    <w:rsid w:val="002A3F01"/>
    <w:rsid w:val="002B282E"/>
    <w:rsid w:val="002B2E1D"/>
    <w:rsid w:val="002B44F7"/>
    <w:rsid w:val="002B5AC2"/>
    <w:rsid w:val="002B5B63"/>
    <w:rsid w:val="002B68E0"/>
    <w:rsid w:val="002B7260"/>
    <w:rsid w:val="002C150A"/>
    <w:rsid w:val="002C6D84"/>
    <w:rsid w:val="002D2386"/>
    <w:rsid w:val="002D240C"/>
    <w:rsid w:val="002D38FC"/>
    <w:rsid w:val="002D5ED4"/>
    <w:rsid w:val="002D6C0A"/>
    <w:rsid w:val="002D727F"/>
    <w:rsid w:val="002E0192"/>
    <w:rsid w:val="002E16B7"/>
    <w:rsid w:val="002E39E9"/>
    <w:rsid w:val="002E6FF6"/>
    <w:rsid w:val="002E7EFC"/>
    <w:rsid w:val="002F1641"/>
    <w:rsid w:val="002F3371"/>
    <w:rsid w:val="002F737E"/>
    <w:rsid w:val="002F7790"/>
    <w:rsid w:val="003003B7"/>
    <w:rsid w:val="003005CD"/>
    <w:rsid w:val="0030169D"/>
    <w:rsid w:val="00301FC7"/>
    <w:rsid w:val="00304EA6"/>
    <w:rsid w:val="0030649B"/>
    <w:rsid w:val="00306978"/>
    <w:rsid w:val="00306F3C"/>
    <w:rsid w:val="00307D2B"/>
    <w:rsid w:val="00311593"/>
    <w:rsid w:val="00312C67"/>
    <w:rsid w:val="00313E25"/>
    <w:rsid w:val="003150B8"/>
    <w:rsid w:val="00315915"/>
    <w:rsid w:val="00315F2A"/>
    <w:rsid w:val="00316FD5"/>
    <w:rsid w:val="00317F1F"/>
    <w:rsid w:val="00320D0E"/>
    <w:rsid w:val="00321447"/>
    <w:rsid w:val="00322F7F"/>
    <w:rsid w:val="00327286"/>
    <w:rsid w:val="00331853"/>
    <w:rsid w:val="00333E9B"/>
    <w:rsid w:val="0033484D"/>
    <w:rsid w:val="0033492F"/>
    <w:rsid w:val="003367F0"/>
    <w:rsid w:val="003368C6"/>
    <w:rsid w:val="00337B2E"/>
    <w:rsid w:val="00341037"/>
    <w:rsid w:val="0034407F"/>
    <w:rsid w:val="003443B3"/>
    <w:rsid w:val="00345AC4"/>
    <w:rsid w:val="003463A9"/>
    <w:rsid w:val="003466D4"/>
    <w:rsid w:val="00347E8D"/>
    <w:rsid w:val="0035149E"/>
    <w:rsid w:val="00351660"/>
    <w:rsid w:val="00354C51"/>
    <w:rsid w:val="0035595A"/>
    <w:rsid w:val="00360600"/>
    <w:rsid w:val="00360F94"/>
    <w:rsid w:val="0036145F"/>
    <w:rsid w:val="00361E4C"/>
    <w:rsid w:val="00362C59"/>
    <w:rsid w:val="0036413B"/>
    <w:rsid w:val="00364872"/>
    <w:rsid w:val="00364DE6"/>
    <w:rsid w:val="00365F98"/>
    <w:rsid w:val="00366BA5"/>
    <w:rsid w:val="00366D8B"/>
    <w:rsid w:val="00367861"/>
    <w:rsid w:val="00367C6F"/>
    <w:rsid w:val="00367D05"/>
    <w:rsid w:val="00367F6D"/>
    <w:rsid w:val="00372B4A"/>
    <w:rsid w:val="00373184"/>
    <w:rsid w:val="00373915"/>
    <w:rsid w:val="00373BB2"/>
    <w:rsid w:val="00374211"/>
    <w:rsid w:val="00374FDA"/>
    <w:rsid w:val="00375007"/>
    <w:rsid w:val="00377F4E"/>
    <w:rsid w:val="00377FE4"/>
    <w:rsid w:val="00380695"/>
    <w:rsid w:val="00380EF4"/>
    <w:rsid w:val="00383816"/>
    <w:rsid w:val="00383F25"/>
    <w:rsid w:val="003840C0"/>
    <w:rsid w:val="003841FF"/>
    <w:rsid w:val="003856E2"/>
    <w:rsid w:val="00386195"/>
    <w:rsid w:val="003868D6"/>
    <w:rsid w:val="00386DFE"/>
    <w:rsid w:val="003901E4"/>
    <w:rsid w:val="0039252E"/>
    <w:rsid w:val="003970F3"/>
    <w:rsid w:val="003972A9"/>
    <w:rsid w:val="00397E12"/>
    <w:rsid w:val="003A000E"/>
    <w:rsid w:val="003A0BA1"/>
    <w:rsid w:val="003A138B"/>
    <w:rsid w:val="003A15D8"/>
    <w:rsid w:val="003A24AD"/>
    <w:rsid w:val="003A3165"/>
    <w:rsid w:val="003A3B4F"/>
    <w:rsid w:val="003A495B"/>
    <w:rsid w:val="003A4A07"/>
    <w:rsid w:val="003A4C5D"/>
    <w:rsid w:val="003A5D79"/>
    <w:rsid w:val="003A6820"/>
    <w:rsid w:val="003A6D41"/>
    <w:rsid w:val="003B0A13"/>
    <w:rsid w:val="003B1195"/>
    <w:rsid w:val="003B1637"/>
    <w:rsid w:val="003B4244"/>
    <w:rsid w:val="003B5659"/>
    <w:rsid w:val="003B5D94"/>
    <w:rsid w:val="003B603F"/>
    <w:rsid w:val="003B6179"/>
    <w:rsid w:val="003C2A9F"/>
    <w:rsid w:val="003C2F9F"/>
    <w:rsid w:val="003C32F8"/>
    <w:rsid w:val="003C41CD"/>
    <w:rsid w:val="003C44EE"/>
    <w:rsid w:val="003C58C1"/>
    <w:rsid w:val="003C5E64"/>
    <w:rsid w:val="003C7F88"/>
    <w:rsid w:val="003D0BD4"/>
    <w:rsid w:val="003D1A24"/>
    <w:rsid w:val="003D1B0E"/>
    <w:rsid w:val="003D22C0"/>
    <w:rsid w:val="003D2C79"/>
    <w:rsid w:val="003D590B"/>
    <w:rsid w:val="003E2767"/>
    <w:rsid w:val="003E2EFB"/>
    <w:rsid w:val="003E46C7"/>
    <w:rsid w:val="003E6F23"/>
    <w:rsid w:val="003F1739"/>
    <w:rsid w:val="003F2DF7"/>
    <w:rsid w:val="003F33B9"/>
    <w:rsid w:val="003F5C68"/>
    <w:rsid w:val="003F6438"/>
    <w:rsid w:val="0040241F"/>
    <w:rsid w:val="004038D3"/>
    <w:rsid w:val="004040C2"/>
    <w:rsid w:val="00404C1A"/>
    <w:rsid w:val="0040612A"/>
    <w:rsid w:val="004116EB"/>
    <w:rsid w:val="00413163"/>
    <w:rsid w:val="00415540"/>
    <w:rsid w:val="00417260"/>
    <w:rsid w:val="0042166B"/>
    <w:rsid w:val="0042229F"/>
    <w:rsid w:val="0042273E"/>
    <w:rsid w:val="00423320"/>
    <w:rsid w:val="00424027"/>
    <w:rsid w:val="00425541"/>
    <w:rsid w:val="00427B45"/>
    <w:rsid w:val="004318D0"/>
    <w:rsid w:val="00432701"/>
    <w:rsid w:val="00433253"/>
    <w:rsid w:val="0043363C"/>
    <w:rsid w:val="00441A4C"/>
    <w:rsid w:val="004426AA"/>
    <w:rsid w:val="004429E8"/>
    <w:rsid w:val="00444344"/>
    <w:rsid w:val="004444BA"/>
    <w:rsid w:val="00450031"/>
    <w:rsid w:val="004520D3"/>
    <w:rsid w:val="00452C9D"/>
    <w:rsid w:val="00452D2C"/>
    <w:rsid w:val="00456834"/>
    <w:rsid w:val="0045750B"/>
    <w:rsid w:val="0046323F"/>
    <w:rsid w:val="004674EF"/>
    <w:rsid w:val="00467DF2"/>
    <w:rsid w:val="0047126E"/>
    <w:rsid w:val="00472712"/>
    <w:rsid w:val="004752F1"/>
    <w:rsid w:val="0047A856"/>
    <w:rsid w:val="00483D6F"/>
    <w:rsid w:val="00484194"/>
    <w:rsid w:val="0048673B"/>
    <w:rsid w:val="00487378"/>
    <w:rsid w:val="00491065"/>
    <w:rsid w:val="004943BC"/>
    <w:rsid w:val="00494B45"/>
    <w:rsid w:val="00495400"/>
    <w:rsid w:val="00496CC9"/>
    <w:rsid w:val="0049791A"/>
    <w:rsid w:val="004979E0"/>
    <w:rsid w:val="004A0306"/>
    <w:rsid w:val="004A09A3"/>
    <w:rsid w:val="004A2238"/>
    <w:rsid w:val="004A29D3"/>
    <w:rsid w:val="004A319A"/>
    <w:rsid w:val="004A361E"/>
    <w:rsid w:val="004A392D"/>
    <w:rsid w:val="004A61DF"/>
    <w:rsid w:val="004A7380"/>
    <w:rsid w:val="004B17C0"/>
    <w:rsid w:val="004B240A"/>
    <w:rsid w:val="004B277C"/>
    <w:rsid w:val="004B347D"/>
    <w:rsid w:val="004B60BE"/>
    <w:rsid w:val="004B6250"/>
    <w:rsid w:val="004B63A3"/>
    <w:rsid w:val="004B69F7"/>
    <w:rsid w:val="004C0D36"/>
    <w:rsid w:val="004C1D99"/>
    <w:rsid w:val="004C2ABD"/>
    <w:rsid w:val="004C2FCA"/>
    <w:rsid w:val="004D116E"/>
    <w:rsid w:val="004D1A71"/>
    <w:rsid w:val="004D388A"/>
    <w:rsid w:val="004D539B"/>
    <w:rsid w:val="004D61DD"/>
    <w:rsid w:val="004D6E1F"/>
    <w:rsid w:val="004E0649"/>
    <w:rsid w:val="004E1427"/>
    <w:rsid w:val="004E1860"/>
    <w:rsid w:val="004E367C"/>
    <w:rsid w:val="004E3838"/>
    <w:rsid w:val="004E3A91"/>
    <w:rsid w:val="004E5567"/>
    <w:rsid w:val="004E5934"/>
    <w:rsid w:val="004E6488"/>
    <w:rsid w:val="004F00BD"/>
    <w:rsid w:val="004F0812"/>
    <w:rsid w:val="004F1200"/>
    <w:rsid w:val="004F1744"/>
    <w:rsid w:val="004F1B03"/>
    <w:rsid w:val="004F20C3"/>
    <w:rsid w:val="004F2B9E"/>
    <w:rsid w:val="004F382F"/>
    <w:rsid w:val="004F664D"/>
    <w:rsid w:val="004F6D36"/>
    <w:rsid w:val="00500CAB"/>
    <w:rsid w:val="005035C8"/>
    <w:rsid w:val="00503A95"/>
    <w:rsid w:val="00503B24"/>
    <w:rsid w:val="00504B45"/>
    <w:rsid w:val="00505A47"/>
    <w:rsid w:val="0050771F"/>
    <w:rsid w:val="005077BC"/>
    <w:rsid w:val="005113E2"/>
    <w:rsid w:val="00511A1B"/>
    <w:rsid w:val="00513BCB"/>
    <w:rsid w:val="00513FC5"/>
    <w:rsid w:val="005148B9"/>
    <w:rsid w:val="00514A4A"/>
    <w:rsid w:val="00516570"/>
    <w:rsid w:val="005177C3"/>
    <w:rsid w:val="00520811"/>
    <w:rsid w:val="005224D3"/>
    <w:rsid w:val="00522D9E"/>
    <w:rsid w:val="00523393"/>
    <w:rsid w:val="00530A3F"/>
    <w:rsid w:val="00535306"/>
    <w:rsid w:val="005358CB"/>
    <w:rsid w:val="005359E0"/>
    <w:rsid w:val="005360A0"/>
    <w:rsid w:val="00536931"/>
    <w:rsid w:val="00536A5A"/>
    <w:rsid w:val="00540585"/>
    <w:rsid w:val="00542078"/>
    <w:rsid w:val="00542177"/>
    <w:rsid w:val="0054453A"/>
    <w:rsid w:val="00544E0F"/>
    <w:rsid w:val="00546D10"/>
    <w:rsid w:val="00550104"/>
    <w:rsid w:val="0055012D"/>
    <w:rsid w:val="00550676"/>
    <w:rsid w:val="0055069B"/>
    <w:rsid w:val="0055583A"/>
    <w:rsid w:val="00556128"/>
    <w:rsid w:val="00557306"/>
    <w:rsid w:val="00565C3D"/>
    <w:rsid w:val="005674A3"/>
    <w:rsid w:val="005706EA"/>
    <w:rsid w:val="005725E6"/>
    <w:rsid w:val="00573051"/>
    <w:rsid w:val="00573726"/>
    <w:rsid w:val="00574C27"/>
    <w:rsid w:val="0057735C"/>
    <w:rsid w:val="00577C5E"/>
    <w:rsid w:val="00581087"/>
    <w:rsid w:val="00582810"/>
    <w:rsid w:val="00583F74"/>
    <w:rsid w:val="005842F7"/>
    <w:rsid w:val="00586C95"/>
    <w:rsid w:val="005908D4"/>
    <w:rsid w:val="00590AAC"/>
    <w:rsid w:val="00590CC4"/>
    <w:rsid w:val="0059157A"/>
    <w:rsid w:val="00591E50"/>
    <w:rsid w:val="00592868"/>
    <w:rsid w:val="00592DCB"/>
    <w:rsid w:val="005947CF"/>
    <w:rsid w:val="00596360"/>
    <w:rsid w:val="00596C84"/>
    <w:rsid w:val="00597071"/>
    <w:rsid w:val="0059722E"/>
    <w:rsid w:val="005A0772"/>
    <w:rsid w:val="005A1D4D"/>
    <w:rsid w:val="005A3C03"/>
    <w:rsid w:val="005A4F45"/>
    <w:rsid w:val="005A5742"/>
    <w:rsid w:val="005A7B86"/>
    <w:rsid w:val="005A7DA6"/>
    <w:rsid w:val="005B0BD3"/>
    <w:rsid w:val="005B12FB"/>
    <w:rsid w:val="005B52E4"/>
    <w:rsid w:val="005B6813"/>
    <w:rsid w:val="005C02EA"/>
    <w:rsid w:val="005C04FB"/>
    <w:rsid w:val="005C1D8D"/>
    <w:rsid w:val="005C1F8D"/>
    <w:rsid w:val="005C2987"/>
    <w:rsid w:val="005C36E9"/>
    <w:rsid w:val="005C4CD7"/>
    <w:rsid w:val="005C4DE0"/>
    <w:rsid w:val="005C53C6"/>
    <w:rsid w:val="005C54EF"/>
    <w:rsid w:val="005C5BD3"/>
    <w:rsid w:val="005C63F9"/>
    <w:rsid w:val="005D0A2B"/>
    <w:rsid w:val="005D0C64"/>
    <w:rsid w:val="005D1C0D"/>
    <w:rsid w:val="005D1CA8"/>
    <w:rsid w:val="005D2DB5"/>
    <w:rsid w:val="005D49EA"/>
    <w:rsid w:val="005D669C"/>
    <w:rsid w:val="005D752F"/>
    <w:rsid w:val="005D7E87"/>
    <w:rsid w:val="005E0A47"/>
    <w:rsid w:val="005E0E8A"/>
    <w:rsid w:val="005E14B5"/>
    <w:rsid w:val="005E32CC"/>
    <w:rsid w:val="005E4C82"/>
    <w:rsid w:val="005F00C6"/>
    <w:rsid w:val="005F087E"/>
    <w:rsid w:val="005F40F5"/>
    <w:rsid w:val="005F64A1"/>
    <w:rsid w:val="005F676A"/>
    <w:rsid w:val="005F7E05"/>
    <w:rsid w:val="006006F5"/>
    <w:rsid w:val="00602839"/>
    <w:rsid w:val="00604E3F"/>
    <w:rsid w:val="00605392"/>
    <w:rsid w:val="00607927"/>
    <w:rsid w:val="006122E1"/>
    <w:rsid w:val="00612CB7"/>
    <w:rsid w:val="00614A31"/>
    <w:rsid w:val="00615204"/>
    <w:rsid w:val="00616B47"/>
    <w:rsid w:val="00616F32"/>
    <w:rsid w:val="00620FCE"/>
    <w:rsid w:val="00621968"/>
    <w:rsid w:val="00622819"/>
    <w:rsid w:val="006229EF"/>
    <w:rsid w:val="00622EC4"/>
    <w:rsid w:val="00623075"/>
    <w:rsid w:val="00624675"/>
    <w:rsid w:val="00624B02"/>
    <w:rsid w:val="0062526F"/>
    <w:rsid w:val="00625E19"/>
    <w:rsid w:val="00627159"/>
    <w:rsid w:val="0062731C"/>
    <w:rsid w:val="00630749"/>
    <w:rsid w:val="00630E41"/>
    <w:rsid w:val="00631651"/>
    <w:rsid w:val="006341C1"/>
    <w:rsid w:val="006347AA"/>
    <w:rsid w:val="0063709F"/>
    <w:rsid w:val="006391CE"/>
    <w:rsid w:val="0064241A"/>
    <w:rsid w:val="00643708"/>
    <w:rsid w:val="00643935"/>
    <w:rsid w:val="0064416B"/>
    <w:rsid w:val="0064488F"/>
    <w:rsid w:val="00651954"/>
    <w:rsid w:val="00651CCF"/>
    <w:rsid w:val="006521FA"/>
    <w:rsid w:val="006550DC"/>
    <w:rsid w:val="00655225"/>
    <w:rsid w:val="0065666B"/>
    <w:rsid w:val="00657925"/>
    <w:rsid w:val="00662789"/>
    <w:rsid w:val="006629F1"/>
    <w:rsid w:val="0066335E"/>
    <w:rsid w:val="00663D9F"/>
    <w:rsid w:val="006642B6"/>
    <w:rsid w:val="00665829"/>
    <w:rsid w:val="00665A91"/>
    <w:rsid w:val="00667701"/>
    <w:rsid w:val="00667E2F"/>
    <w:rsid w:val="006707C7"/>
    <w:rsid w:val="0067187F"/>
    <w:rsid w:val="006722D2"/>
    <w:rsid w:val="006738B7"/>
    <w:rsid w:val="006759B6"/>
    <w:rsid w:val="006766D1"/>
    <w:rsid w:val="006835D1"/>
    <w:rsid w:val="00683EE2"/>
    <w:rsid w:val="00683F0C"/>
    <w:rsid w:val="006856BE"/>
    <w:rsid w:val="00687695"/>
    <w:rsid w:val="00693C16"/>
    <w:rsid w:val="00695E04"/>
    <w:rsid w:val="006964DC"/>
    <w:rsid w:val="00696FEC"/>
    <w:rsid w:val="00697194"/>
    <w:rsid w:val="006A02FD"/>
    <w:rsid w:val="006A0653"/>
    <w:rsid w:val="006A09A5"/>
    <w:rsid w:val="006A1A3E"/>
    <w:rsid w:val="006A3686"/>
    <w:rsid w:val="006A3B8D"/>
    <w:rsid w:val="006A63C2"/>
    <w:rsid w:val="006A6775"/>
    <w:rsid w:val="006A75CF"/>
    <w:rsid w:val="006A7C4A"/>
    <w:rsid w:val="006B4737"/>
    <w:rsid w:val="006B5134"/>
    <w:rsid w:val="006B6E27"/>
    <w:rsid w:val="006C25A3"/>
    <w:rsid w:val="006C37BF"/>
    <w:rsid w:val="006C3BC7"/>
    <w:rsid w:val="006C5FAA"/>
    <w:rsid w:val="006C7751"/>
    <w:rsid w:val="006D0169"/>
    <w:rsid w:val="006D05DF"/>
    <w:rsid w:val="006D2A2B"/>
    <w:rsid w:val="006D2E9D"/>
    <w:rsid w:val="006D38F4"/>
    <w:rsid w:val="006D431A"/>
    <w:rsid w:val="006D72AA"/>
    <w:rsid w:val="006D7347"/>
    <w:rsid w:val="006E0C66"/>
    <w:rsid w:val="006E26CF"/>
    <w:rsid w:val="006E2CC7"/>
    <w:rsid w:val="006E331F"/>
    <w:rsid w:val="006E3718"/>
    <w:rsid w:val="006E3B14"/>
    <w:rsid w:val="006E3F38"/>
    <w:rsid w:val="006E6428"/>
    <w:rsid w:val="006E6F7E"/>
    <w:rsid w:val="006E7325"/>
    <w:rsid w:val="006F2C16"/>
    <w:rsid w:val="006F37FA"/>
    <w:rsid w:val="006F4BFC"/>
    <w:rsid w:val="006F5F04"/>
    <w:rsid w:val="006F77D0"/>
    <w:rsid w:val="006F7AA7"/>
    <w:rsid w:val="006F7FC2"/>
    <w:rsid w:val="00700773"/>
    <w:rsid w:val="00701671"/>
    <w:rsid w:val="00703810"/>
    <w:rsid w:val="00704216"/>
    <w:rsid w:val="00705B1B"/>
    <w:rsid w:val="007100A3"/>
    <w:rsid w:val="00710640"/>
    <w:rsid w:val="00711E4D"/>
    <w:rsid w:val="007125EF"/>
    <w:rsid w:val="00713E19"/>
    <w:rsid w:val="0071417F"/>
    <w:rsid w:val="007146E2"/>
    <w:rsid w:val="007169B3"/>
    <w:rsid w:val="0071758F"/>
    <w:rsid w:val="0071764A"/>
    <w:rsid w:val="00717DF9"/>
    <w:rsid w:val="0072067A"/>
    <w:rsid w:val="00721EB2"/>
    <w:rsid w:val="00723766"/>
    <w:rsid w:val="0072465D"/>
    <w:rsid w:val="007248B9"/>
    <w:rsid w:val="00724E09"/>
    <w:rsid w:val="007255E2"/>
    <w:rsid w:val="00726ADE"/>
    <w:rsid w:val="007300F5"/>
    <w:rsid w:val="007302A2"/>
    <w:rsid w:val="0073044E"/>
    <w:rsid w:val="00730586"/>
    <w:rsid w:val="0073101A"/>
    <w:rsid w:val="00734805"/>
    <w:rsid w:val="00734E0C"/>
    <w:rsid w:val="007359EA"/>
    <w:rsid w:val="0074192A"/>
    <w:rsid w:val="007461E8"/>
    <w:rsid w:val="00746D09"/>
    <w:rsid w:val="00751BAE"/>
    <w:rsid w:val="00753556"/>
    <w:rsid w:val="00762F26"/>
    <w:rsid w:val="0076332B"/>
    <w:rsid w:val="00764A34"/>
    <w:rsid w:val="00766DCE"/>
    <w:rsid w:val="00767151"/>
    <w:rsid w:val="007707B1"/>
    <w:rsid w:val="00771307"/>
    <w:rsid w:val="007717A3"/>
    <w:rsid w:val="00771CB0"/>
    <w:rsid w:val="00775730"/>
    <w:rsid w:val="007777BF"/>
    <w:rsid w:val="00777F17"/>
    <w:rsid w:val="00780413"/>
    <w:rsid w:val="00783E45"/>
    <w:rsid w:val="007841E9"/>
    <w:rsid w:val="00784BFB"/>
    <w:rsid w:val="0078522E"/>
    <w:rsid w:val="007853B3"/>
    <w:rsid w:val="0078657E"/>
    <w:rsid w:val="0079001B"/>
    <w:rsid w:val="007920A3"/>
    <w:rsid w:val="007939B3"/>
    <w:rsid w:val="00794C32"/>
    <w:rsid w:val="00795EB3"/>
    <w:rsid w:val="007A0848"/>
    <w:rsid w:val="007A267F"/>
    <w:rsid w:val="007A2CD0"/>
    <w:rsid w:val="007A2D45"/>
    <w:rsid w:val="007A2D6E"/>
    <w:rsid w:val="007A3C8D"/>
    <w:rsid w:val="007A4EC1"/>
    <w:rsid w:val="007B0299"/>
    <w:rsid w:val="007B037B"/>
    <w:rsid w:val="007B1334"/>
    <w:rsid w:val="007B1501"/>
    <w:rsid w:val="007B1CB9"/>
    <w:rsid w:val="007B1FE9"/>
    <w:rsid w:val="007B2A7F"/>
    <w:rsid w:val="007B352A"/>
    <w:rsid w:val="007B5612"/>
    <w:rsid w:val="007C0B37"/>
    <w:rsid w:val="007C2150"/>
    <w:rsid w:val="007C5B39"/>
    <w:rsid w:val="007D03DF"/>
    <w:rsid w:val="007D07A7"/>
    <w:rsid w:val="007D121A"/>
    <w:rsid w:val="007D3E36"/>
    <w:rsid w:val="007D477A"/>
    <w:rsid w:val="007D4DF4"/>
    <w:rsid w:val="007D5CF3"/>
    <w:rsid w:val="007D6DDD"/>
    <w:rsid w:val="007E25E8"/>
    <w:rsid w:val="007E42BD"/>
    <w:rsid w:val="007E581C"/>
    <w:rsid w:val="007E5DFF"/>
    <w:rsid w:val="007E6830"/>
    <w:rsid w:val="007E6D25"/>
    <w:rsid w:val="007E7438"/>
    <w:rsid w:val="007F1B12"/>
    <w:rsid w:val="007F231F"/>
    <w:rsid w:val="007F401B"/>
    <w:rsid w:val="007F7729"/>
    <w:rsid w:val="0080071F"/>
    <w:rsid w:val="0080150C"/>
    <w:rsid w:val="00802CEB"/>
    <w:rsid w:val="00803411"/>
    <w:rsid w:val="008041D0"/>
    <w:rsid w:val="0080477D"/>
    <w:rsid w:val="00804BE5"/>
    <w:rsid w:val="00806A49"/>
    <w:rsid w:val="00806C09"/>
    <w:rsid w:val="00807177"/>
    <w:rsid w:val="0080747A"/>
    <w:rsid w:val="008108FE"/>
    <w:rsid w:val="00810EF7"/>
    <w:rsid w:val="00811201"/>
    <w:rsid w:val="008121B8"/>
    <w:rsid w:val="00812795"/>
    <w:rsid w:val="0081434E"/>
    <w:rsid w:val="0081522D"/>
    <w:rsid w:val="00816E80"/>
    <w:rsid w:val="00822F69"/>
    <w:rsid w:val="00823BDD"/>
    <w:rsid w:val="00824A85"/>
    <w:rsid w:val="00824BC6"/>
    <w:rsid w:val="00830178"/>
    <w:rsid w:val="00830DB0"/>
    <w:rsid w:val="00832B1A"/>
    <w:rsid w:val="00832D69"/>
    <w:rsid w:val="008374FB"/>
    <w:rsid w:val="008413C1"/>
    <w:rsid w:val="0084183C"/>
    <w:rsid w:val="00842638"/>
    <w:rsid w:val="008446AC"/>
    <w:rsid w:val="00845599"/>
    <w:rsid w:val="0084788C"/>
    <w:rsid w:val="008504B1"/>
    <w:rsid w:val="00851972"/>
    <w:rsid w:val="0085428E"/>
    <w:rsid w:val="00855511"/>
    <w:rsid w:val="00857430"/>
    <w:rsid w:val="00860406"/>
    <w:rsid w:val="00861B47"/>
    <w:rsid w:val="00862DFF"/>
    <w:rsid w:val="008643D5"/>
    <w:rsid w:val="00865176"/>
    <w:rsid w:val="00867843"/>
    <w:rsid w:val="008702C0"/>
    <w:rsid w:val="00870FC4"/>
    <w:rsid w:val="00871CA8"/>
    <w:rsid w:val="00872F84"/>
    <w:rsid w:val="00873B92"/>
    <w:rsid w:val="008771B0"/>
    <w:rsid w:val="00877D75"/>
    <w:rsid w:val="00880512"/>
    <w:rsid w:val="00880BF1"/>
    <w:rsid w:val="00880C47"/>
    <w:rsid w:val="00882498"/>
    <w:rsid w:val="00882596"/>
    <w:rsid w:val="008825DD"/>
    <w:rsid w:val="00883A7D"/>
    <w:rsid w:val="00885706"/>
    <w:rsid w:val="00885C68"/>
    <w:rsid w:val="00887EB1"/>
    <w:rsid w:val="008900A7"/>
    <w:rsid w:val="008910ED"/>
    <w:rsid w:val="00891F23"/>
    <w:rsid w:val="008948D2"/>
    <w:rsid w:val="00896263"/>
    <w:rsid w:val="00896691"/>
    <w:rsid w:val="00896BC0"/>
    <w:rsid w:val="008A07F6"/>
    <w:rsid w:val="008A11E3"/>
    <w:rsid w:val="008A13B4"/>
    <w:rsid w:val="008A155F"/>
    <w:rsid w:val="008A32F9"/>
    <w:rsid w:val="008A5D3F"/>
    <w:rsid w:val="008B39E4"/>
    <w:rsid w:val="008B4456"/>
    <w:rsid w:val="008B4EAE"/>
    <w:rsid w:val="008C0CCF"/>
    <w:rsid w:val="008C0FDC"/>
    <w:rsid w:val="008C13DB"/>
    <w:rsid w:val="008C39E2"/>
    <w:rsid w:val="008C4004"/>
    <w:rsid w:val="008C4894"/>
    <w:rsid w:val="008C4B32"/>
    <w:rsid w:val="008C7167"/>
    <w:rsid w:val="008D06A3"/>
    <w:rsid w:val="008D2140"/>
    <w:rsid w:val="008D2CB5"/>
    <w:rsid w:val="008D594B"/>
    <w:rsid w:val="008D7D74"/>
    <w:rsid w:val="008E0CCA"/>
    <w:rsid w:val="008E17AC"/>
    <w:rsid w:val="008E2FCD"/>
    <w:rsid w:val="008E3FC5"/>
    <w:rsid w:val="008E6AB4"/>
    <w:rsid w:val="008F1457"/>
    <w:rsid w:val="008F302A"/>
    <w:rsid w:val="008F435E"/>
    <w:rsid w:val="008F44A9"/>
    <w:rsid w:val="008F58B6"/>
    <w:rsid w:val="008F58FC"/>
    <w:rsid w:val="008F7812"/>
    <w:rsid w:val="0090030C"/>
    <w:rsid w:val="00900CCB"/>
    <w:rsid w:val="00900E7C"/>
    <w:rsid w:val="009010FC"/>
    <w:rsid w:val="00901315"/>
    <w:rsid w:val="00901A1C"/>
    <w:rsid w:val="009025AC"/>
    <w:rsid w:val="00903120"/>
    <w:rsid w:val="00903CD6"/>
    <w:rsid w:val="00904012"/>
    <w:rsid w:val="00904C35"/>
    <w:rsid w:val="00905E2C"/>
    <w:rsid w:val="00905F4A"/>
    <w:rsid w:val="009064A6"/>
    <w:rsid w:val="00914A66"/>
    <w:rsid w:val="00915941"/>
    <w:rsid w:val="00916FFD"/>
    <w:rsid w:val="009177FE"/>
    <w:rsid w:val="009213D4"/>
    <w:rsid w:val="00921883"/>
    <w:rsid w:val="009230AF"/>
    <w:rsid w:val="009269CE"/>
    <w:rsid w:val="00930D47"/>
    <w:rsid w:val="00931D9A"/>
    <w:rsid w:val="009326B7"/>
    <w:rsid w:val="009352FD"/>
    <w:rsid w:val="009356D5"/>
    <w:rsid w:val="00936880"/>
    <w:rsid w:val="009375DF"/>
    <w:rsid w:val="00937B44"/>
    <w:rsid w:val="009402BF"/>
    <w:rsid w:val="00941117"/>
    <w:rsid w:val="00941A81"/>
    <w:rsid w:val="009429D6"/>
    <w:rsid w:val="00943CF6"/>
    <w:rsid w:val="009465E6"/>
    <w:rsid w:val="00946BB0"/>
    <w:rsid w:val="00951662"/>
    <w:rsid w:val="0095579E"/>
    <w:rsid w:val="009571C9"/>
    <w:rsid w:val="00957F53"/>
    <w:rsid w:val="00962B0C"/>
    <w:rsid w:val="00962FE6"/>
    <w:rsid w:val="00970528"/>
    <w:rsid w:val="00971527"/>
    <w:rsid w:val="0097152F"/>
    <w:rsid w:val="009723E2"/>
    <w:rsid w:val="0097298C"/>
    <w:rsid w:val="00973A66"/>
    <w:rsid w:val="00977139"/>
    <w:rsid w:val="00977E8C"/>
    <w:rsid w:val="009808A4"/>
    <w:rsid w:val="00982714"/>
    <w:rsid w:val="0098319E"/>
    <w:rsid w:val="0098570F"/>
    <w:rsid w:val="00986079"/>
    <w:rsid w:val="009860C4"/>
    <w:rsid w:val="00990A3D"/>
    <w:rsid w:val="00991CDF"/>
    <w:rsid w:val="009928A7"/>
    <w:rsid w:val="00992992"/>
    <w:rsid w:val="00994263"/>
    <w:rsid w:val="009946CA"/>
    <w:rsid w:val="009954D0"/>
    <w:rsid w:val="009964A5"/>
    <w:rsid w:val="0099723E"/>
    <w:rsid w:val="009972AE"/>
    <w:rsid w:val="00997397"/>
    <w:rsid w:val="009A0847"/>
    <w:rsid w:val="009A4A60"/>
    <w:rsid w:val="009A4F82"/>
    <w:rsid w:val="009A53D4"/>
    <w:rsid w:val="009A5911"/>
    <w:rsid w:val="009A6C11"/>
    <w:rsid w:val="009A7168"/>
    <w:rsid w:val="009AC437"/>
    <w:rsid w:val="009B164C"/>
    <w:rsid w:val="009B1D63"/>
    <w:rsid w:val="009B2638"/>
    <w:rsid w:val="009B3C27"/>
    <w:rsid w:val="009B62F3"/>
    <w:rsid w:val="009B65DE"/>
    <w:rsid w:val="009B6A79"/>
    <w:rsid w:val="009B77C5"/>
    <w:rsid w:val="009B7D77"/>
    <w:rsid w:val="009C2D00"/>
    <w:rsid w:val="009C3590"/>
    <w:rsid w:val="009C3CAF"/>
    <w:rsid w:val="009C3EB7"/>
    <w:rsid w:val="009C43EC"/>
    <w:rsid w:val="009C4ADE"/>
    <w:rsid w:val="009C5173"/>
    <w:rsid w:val="009C64DE"/>
    <w:rsid w:val="009C6953"/>
    <w:rsid w:val="009C7397"/>
    <w:rsid w:val="009D01BE"/>
    <w:rsid w:val="009D160F"/>
    <w:rsid w:val="009D1A96"/>
    <w:rsid w:val="009D3187"/>
    <w:rsid w:val="009D3731"/>
    <w:rsid w:val="009D4BF9"/>
    <w:rsid w:val="009D4F8F"/>
    <w:rsid w:val="009D5E35"/>
    <w:rsid w:val="009D6539"/>
    <w:rsid w:val="009D757A"/>
    <w:rsid w:val="009E1E78"/>
    <w:rsid w:val="009E214B"/>
    <w:rsid w:val="009E3D57"/>
    <w:rsid w:val="009E4C80"/>
    <w:rsid w:val="009F195B"/>
    <w:rsid w:val="009F1B32"/>
    <w:rsid w:val="009F2C6A"/>
    <w:rsid w:val="009F74FC"/>
    <w:rsid w:val="009F9B1B"/>
    <w:rsid w:val="00A00C56"/>
    <w:rsid w:val="00A0389F"/>
    <w:rsid w:val="00A07A4A"/>
    <w:rsid w:val="00A11E75"/>
    <w:rsid w:val="00A137E5"/>
    <w:rsid w:val="00A17C9C"/>
    <w:rsid w:val="00A17F4F"/>
    <w:rsid w:val="00A217F2"/>
    <w:rsid w:val="00A21EEF"/>
    <w:rsid w:val="00A2323E"/>
    <w:rsid w:val="00A24254"/>
    <w:rsid w:val="00A24562"/>
    <w:rsid w:val="00A2615E"/>
    <w:rsid w:val="00A3448B"/>
    <w:rsid w:val="00A34D68"/>
    <w:rsid w:val="00A35EB2"/>
    <w:rsid w:val="00A414B2"/>
    <w:rsid w:val="00A423D7"/>
    <w:rsid w:val="00A46072"/>
    <w:rsid w:val="00A461C8"/>
    <w:rsid w:val="00A4703C"/>
    <w:rsid w:val="00A4736E"/>
    <w:rsid w:val="00A47BAA"/>
    <w:rsid w:val="00A55BB6"/>
    <w:rsid w:val="00A6071C"/>
    <w:rsid w:val="00A60E04"/>
    <w:rsid w:val="00A62143"/>
    <w:rsid w:val="00A62599"/>
    <w:rsid w:val="00A62B48"/>
    <w:rsid w:val="00A630DF"/>
    <w:rsid w:val="00A6447A"/>
    <w:rsid w:val="00A67966"/>
    <w:rsid w:val="00A7369D"/>
    <w:rsid w:val="00A73DFC"/>
    <w:rsid w:val="00A74EE9"/>
    <w:rsid w:val="00A819D6"/>
    <w:rsid w:val="00A82181"/>
    <w:rsid w:val="00A836FD"/>
    <w:rsid w:val="00A85320"/>
    <w:rsid w:val="00A85622"/>
    <w:rsid w:val="00A8593E"/>
    <w:rsid w:val="00A85B2B"/>
    <w:rsid w:val="00A85C28"/>
    <w:rsid w:val="00A862DA"/>
    <w:rsid w:val="00A87748"/>
    <w:rsid w:val="00A87F02"/>
    <w:rsid w:val="00A9206E"/>
    <w:rsid w:val="00A9321C"/>
    <w:rsid w:val="00A95DEE"/>
    <w:rsid w:val="00A95F69"/>
    <w:rsid w:val="00A963FC"/>
    <w:rsid w:val="00A967EC"/>
    <w:rsid w:val="00AA0DE6"/>
    <w:rsid w:val="00AA2E83"/>
    <w:rsid w:val="00AA3F42"/>
    <w:rsid w:val="00AA4363"/>
    <w:rsid w:val="00AA4EA7"/>
    <w:rsid w:val="00AA6E10"/>
    <w:rsid w:val="00AA7A41"/>
    <w:rsid w:val="00AB0118"/>
    <w:rsid w:val="00AB08D4"/>
    <w:rsid w:val="00AB0A93"/>
    <w:rsid w:val="00AB0BA8"/>
    <w:rsid w:val="00AB2BEB"/>
    <w:rsid w:val="00AB3105"/>
    <w:rsid w:val="00AB3FF4"/>
    <w:rsid w:val="00AB40A4"/>
    <w:rsid w:val="00AB4747"/>
    <w:rsid w:val="00AB4E2D"/>
    <w:rsid w:val="00AB4F97"/>
    <w:rsid w:val="00AB5DEA"/>
    <w:rsid w:val="00AB7346"/>
    <w:rsid w:val="00AC060D"/>
    <w:rsid w:val="00AC1FEF"/>
    <w:rsid w:val="00AC2BA0"/>
    <w:rsid w:val="00AC34AD"/>
    <w:rsid w:val="00AC3561"/>
    <w:rsid w:val="00AC3FB1"/>
    <w:rsid w:val="00AC6290"/>
    <w:rsid w:val="00AC6AC1"/>
    <w:rsid w:val="00AC6AE1"/>
    <w:rsid w:val="00AC6AF8"/>
    <w:rsid w:val="00AD02A0"/>
    <w:rsid w:val="00AD0D2D"/>
    <w:rsid w:val="00AD2B4D"/>
    <w:rsid w:val="00AD5052"/>
    <w:rsid w:val="00AD71CE"/>
    <w:rsid w:val="00AD78BC"/>
    <w:rsid w:val="00AD7F3A"/>
    <w:rsid w:val="00AE0DE6"/>
    <w:rsid w:val="00AE1AAF"/>
    <w:rsid w:val="00AE1D93"/>
    <w:rsid w:val="00AE3C7E"/>
    <w:rsid w:val="00AE4286"/>
    <w:rsid w:val="00AE70B8"/>
    <w:rsid w:val="00AF1CD6"/>
    <w:rsid w:val="00AF228F"/>
    <w:rsid w:val="00AF49A2"/>
    <w:rsid w:val="00AF5910"/>
    <w:rsid w:val="00AF72C6"/>
    <w:rsid w:val="00AF78DB"/>
    <w:rsid w:val="00B00A8F"/>
    <w:rsid w:val="00B0710C"/>
    <w:rsid w:val="00B101AF"/>
    <w:rsid w:val="00B10B02"/>
    <w:rsid w:val="00B11DB9"/>
    <w:rsid w:val="00B12229"/>
    <w:rsid w:val="00B13BD5"/>
    <w:rsid w:val="00B13EBD"/>
    <w:rsid w:val="00B1733D"/>
    <w:rsid w:val="00B17F38"/>
    <w:rsid w:val="00B23580"/>
    <w:rsid w:val="00B238F7"/>
    <w:rsid w:val="00B253F8"/>
    <w:rsid w:val="00B261A3"/>
    <w:rsid w:val="00B26755"/>
    <w:rsid w:val="00B26871"/>
    <w:rsid w:val="00B26DC7"/>
    <w:rsid w:val="00B320FA"/>
    <w:rsid w:val="00B32538"/>
    <w:rsid w:val="00B33766"/>
    <w:rsid w:val="00B33839"/>
    <w:rsid w:val="00B3463A"/>
    <w:rsid w:val="00B352B6"/>
    <w:rsid w:val="00B36F07"/>
    <w:rsid w:val="00B37665"/>
    <w:rsid w:val="00B379DD"/>
    <w:rsid w:val="00B41B37"/>
    <w:rsid w:val="00B42846"/>
    <w:rsid w:val="00B42ECC"/>
    <w:rsid w:val="00B43780"/>
    <w:rsid w:val="00B445D7"/>
    <w:rsid w:val="00B50E0E"/>
    <w:rsid w:val="00B512A6"/>
    <w:rsid w:val="00B52090"/>
    <w:rsid w:val="00B527BD"/>
    <w:rsid w:val="00B543D0"/>
    <w:rsid w:val="00B55487"/>
    <w:rsid w:val="00B5607F"/>
    <w:rsid w:val="00B60EFC"/>
    <w:rsid w:val="00B61B84"/>
    <w:rsid w:val="00B6328C"/>
    <w:rsid w:val="00B66DA1"/>
    <w:rsid w:val="00B7083D"/>
    <w:rsid w:val="00B7208E"/>
    <w:rsid w:val="00B7385F"/>
    <w:rsid w:val="00B75377"/>
    <w:rsid w:val="00B75A9E"/>
    <w:rsid w:val="00B76B14"/>
    <w:rsid w:val="00B81147"/>
    <w:rsid w:val="00B826B6"/>
    <w:rsid w:val="00B84903"/>
    <w:rsid w:val="00B93223"/>
    <w:rsid w:val="00B93A7F"/>
    <w:rsid w:val="00B95E8B"/>
    <w:rsid w:val="00B95F3C"/>
    <w:rsid w:val="00BA0CC6"/>
    <w:rsid w:val="00BA0D15"/>
    <w:rsid w:val="00BA1F13"/>
    <w:rsid w:val="00BA2F81"/>
    <w:rsid w:val="00BB074B"/>
    <w:rsid w:val="00BB0BFD"/>
    <w:rsid w:val="00BB23F8"/>
    <w:rsid w:val="00BB330F"/>
    <w:rsid w:val="00BB39E1"/>
    <w:rsid w:val="00BB6686"/>
    <w:rsid w:val="00BB7CF4"/>
    <w:rsid w:val="00BC04B8"/>
    <w:rsid w:val="00BC0CD7"/>
    <w:rsid w:val="00BC1A5D"/>
    <w:rsid w:val="00BC43CC"/>
    <w:rsid w:val="00BC456F"/>
    <w:rsid w:val="00BC4591"/>
    <w:rsid w:val="00BC4C0E"/>
    <w:rsid w:val="00BC5274"/>
    <w:rsid w:val="00BD07B7"/>
    <w:rsid w:val="00BD153F"/>
    <w:rsid w:val="00BD1904"/>
    <w:rsid w:val="00BD2B86"/>
    <w:rsid w:val="00BD3E5D"/>
    <w:rsid w:val="00BD41CB"/>
    <w:rsid w:val="00BD4CB2"/>
    <w:rsid w:val="00BD4E49"/>
    <w:rsid w:val="00BD52EF"/>
    <w:rsid w:val="00BD5561"/>
    <w:rsid w:val="00BD562B"/>
    <w:rsid w:val="00BD566C"/>
    <w:rsid w:val="00BE046E"/>
    <w:rsid w:val="00BE19AE"/>
    <w:rsid w:val="00BE26C8"/>
    <w:rsid w:val="00BE3B19"/>
    <w:rsid w:val="00BF0E71"/>
    <w:rsid w:val="00BF18DA"/>
    <w:rsid w:val="00BF20DF"/>
    <w:rsid w:val="00BF2270"/>
    <w:rsid w:val="00BF30A1"/>
    <w:rsid w:val="00BF5A69"/>
    <w:rsid w:val="00BF6F77"/>
    <w:rsid w:val="00BF7405"/>
    <w:rsid w:val="00BF7967"/>
    <w:rsid w:val="00C00FEF"/>
    <w:rsid w:val="00C0264F"/>
    <w:rsid w:val="00C029AC"/>
    <w:rsid w:val="00C02B38"/>
    <w:rsid w:val="00C02C70"/>
    <w:rsid w:val="00C03314"/>
    <w:rsid w:val="00C05B45"/>
    <w:rsid w:val="00C05CE0"/>
    <w:rsid w:val="00C05FE6"/>
    <w:rsid w:val="00C06AA5"/>
    <w:rsid w:val="00C06FFF"/>
    <w:rsid w:val="00C109F9"/>
    <w:rsid w:val="00C12852"/>
    <w:rsid w:val="00C157D9"/>
    <w:rsid w:val="00C165EE"/>
    <w:rsid w:val="00C16653"/>
    <w:rsid w:val="00C16F5C"/>
    <w:rsid w:val="00C20CDB"/>
    <w:rsid w:val="00C23EBB"/>
    <w:rsid w:val="00C24094"/>
    <w:rsid w:val="00C25A6E"/>
    <w:rsid w:val="00C26B07"/>
    <w:rsid w:val="00C33616"/>
    <w:rsid w:val="00C339E4"/>
    <w:rsid w:val="00C33DE4"/>
    <w:rsid w:val="00C33F3F"/>
    <w:rsid w:val="00C34D8E"/>
    <w:rsid w:val="00C35A45"/>
    <w:rsid w:val="00C3684C"/>
    <w:rsid w:val="00C403E6"/>
    <w:rsid w:val="00C404B6"/>
    <w:rsid w:val="00C41CA7"/>
    <w:rsid w:val="00C43459"/>
    <w:rsid w:val="00C43F93"/>
    <w:rsid w:val="00C442F5"/>
    <w:rsid w:val="00C46825"/>
    <w:rsid w:val="00C46C5C"/>
    <w:rsid w:val="00C47EBF"/>
    <w:rsid w:val="00C53211"/>
    <w:rsid w:val="00C53CCF"/>
    <w:rsid w:val="00C571A3"/>
    <w:rsid w:val="00C57BE5"/>
    <w:rsid w:val="00C60037"/>
    <w:rsid w:val="00C61DA0"/>
    <w:rsid w:val="00C622A6"/>
    <w:rsid w:val="00C63F10"/>
    <w:rsid w:val="00C6647F"/>
    <w:rsid w:val="00C7025B"/>
    <w:rsid w:val="00C70C1B"/>
    <w:rsid w:val="00C70C3E"/>
    <w:rsid w:val="00C72D8A"/>
    <w:rsid w:val="00C74867"/>
    <w:rsid w:val="00C7498B"/>
    <w:rsid w:val="00C74C5D"/>
    <w:rsid w:val="00C74CBF"/>
    <w:rsid w:val="00C74DDE"/>
    <w:rsid w:val="00C7592C"/>
    <w:rsid w:val="00C76851"/>
    <w:rsid w:val="00C77987"/>
    <w:rsid w:val="00C815B9"/>
    <w:rsid w:val="00C82FAB"/>
    <w:rsid w:val="00C83178"/>
    <w:rsid w:val="00C83F3E"/>
    <w:rsid w:val="00C84393"/>
    <w:rsid w:val="00C84419"/>
    <w:rsid w:val="00C861B5"/>
    <w:rsid w:val="00C87946"/>
    <w:rsid w:val="00C907AF"/>
    <w:rsid w:val="00C90E10"/>
    <w:rsid w:val="00C92D20"/>
    <w:rsid w:val="00C93AB7"/>
    <w:rsid w:val="00C94408"/>
    <w:rsid w:val="00C9581C"/>
    <w:rsid w:val="00C95824"/>
    <w:rsid w:val="00C97D13"/>
    <w:rsid w:val="00CA184B"/>
    <w:rsid w:val="00CA2E81"/>
    <w:rsid w:val="00CA3FA6"/>
    <w:rsid w:val="00CA48E9"/>
    <w:rsid w:val="00CA615D"/>
    <w:rsid w:val="00CA662D"/>
    <w:rsid w:val="00CB01ED"/>
    <w:rsid w:val="00CB0F59"/>
    <w:rsid w:val="00CB4EDF"/>
    <w:rsid w:val="00CC034D"/>
    <w:rsid w:val="00CC0ADB"/>
    <w:rsid w:val="00CC0FC6"/>
    <w:rsid w:val="00CC1551"/>
    <w:rsid w:val="00CC215D"/>
    <w:rsid w:val="00CC2589"/>
    <w:rsid w:val="00CC495B"/>
    <w:rsid w:val="00CC6B89"/>
    <w:rsid w:val="00CC74DF"/>
    <w:rsid w:val="00CC77B2"/>
    <w:rsid w:val="00CD2659"/>
    <w:rsid w:val="00CD578C"/>
    <w:rsid w:val="00CD5872"/>
    <w:rsid w:val="00CD5D71"/>
    <w:rsid w:val="00CD7717"/>
    <w:rsid w:val="00CE29E7"/>
    <w:rsid w:val="00CE5A7E"/>
    <w:rsid w:val="00CE5D89"/>
    <w:rsid w:val="00CE67B4"/>
    <w:rsid w:val="00CE7BAD"/>
    <w:rsid w:val="00CF18E7"/>
    <w:rsid w:val="00CF2BC4"/>
    <w:rsid w:val="00CF4E08"/>
    <w:rsid w:val="00CF6A72"/>
    <w:rsid w:val="00CF79AC"/>
    <w:rsid w:val="00D013C6"/>
    <w:rsid w:val="00D01913"/>
    <w:rsid w:val="00D0193C"/>
    <w:rsid w:val="00D0251D"/>
    <w:rsid w:val="00D049A3"/>
    <w:rsid w:val="00D059AE"/>
    <w:rsid w:val="00D10776"/>
    <w:rsid w:val="00D10F28"/>
    <w:rsid w:val="00D13593"/>
    <w:rsid w:val="00D1443B"/>
    <w:rsid w:val="00D206BD"/>
    <w:rsid w:val="00D20869"/>
    <w:rsid w:val="00D22AF3"/>
    <w:rsid w:val="00D23692"/>
    <w:rsid w:val="00D23C6C"/>
    <w:rsid w:val="00D24190"/>
    <w:rsid w:val="00D30A1A"/>
    <w:rsid w:val="00D310FF"/>
    <w:rsid w:val="00D31275"/>
    <w:rsid w:val="00D313E3"/>
    <w:rsid w:val="00D322F2"/>
    <w:rsid w:val="00D32669"/>
    <w:rsid w:val="00D332D6"/>
    <w:rsid w:val="00D33DD2"/>
    <w:rsid w:val="00D35BAD"/>
    <w:rsid w:val="00D36749"/>
    <w:rsid w:val="00D36DAA"/>
    <w:rsid w:val="00D4005F"/>
    <w:rsid w:val="00D403B0"/>
    <w:rsid w:val="00D47346"/>
    <w:rsid w:val="00D50277"/>
    <w:rsid w:val="00D519FC"/>
    <w:rsid w:val="00D52859"/>
    <w:rsid w:val="00D531C4"/>
    <w:rsid w:val="00D53906"/>
    <w:rsid w:val="00D53F9E"/>
    <w:rsid w:val="00D54DAD"/>
    <w:rsid w:val="00D55144"/>
    <w:rsid w:val="00D57B4A"/>
    <w:rsid w:val="00D611CB"/>
    <w:rsid w:val="00D626CB"/>
    <w:rsid w:val="00D637CB"/>
    <w:rsid w:val="00D64DFC"/>
    <w:rsid w:val="00D652DC"/>
    <w:rsid w:val="00D6693F"/>
    <w:rsid w:val="00D669B2"/>
    <w:rsid w:val="00D679FF"/>
    <w:rsid w:val="00D67ECC"/>
    <w:rsid w:val="00D708BF"/>
    <w:rsid w:val="00D70D7C"/>
    <w:rsid w:val="00D71516"/>
    <w:rsid w:val="00D74196"/>
    <w:rsid w:val="00D77ABB"/>
    <w:rsid w:val="00D77C24"/>
    <w:rsid w:val="00D81F5A"/>
    <w:rsid w:val="00D83F89"/>
    <w:rsid w:val="00D843D6"/>
    <w:rsid w:val="00D856E2"/>
    <w:rsid w:val="00D85A2B"/>
    <w:rsid w:val="00D9127D"/>
    <w:rsid w:val="00D92486"/>
    <w:rsid w:val="00D93226"/>
    <w:rsid w:val="00D93887"/>
    <w:rsid w:val="00D942FA"/>
    <w:rsid w:val="00D96997"/>
    <w:rsid w:val="00DA036C"/>
    <w:rsid w:val="00DA0BC9"/>
    <w:rsid w:val="00DA16FF"/>
    <w:rsid w:val="00DA2E25"/>
    <w:rsid w:val="00DA57C5"/>
    <w:rsid w:val="00DA685A"/>
    <w:rsid w:val="00DA6E38"/>
    <w:rsid w:val="00DA7321"/>
    <w:rsid w:val="00DA7C8C"/>
    <w:rsid w:val="00DA7FCA"/>
    <w:rsid w:val="00DB05DC"/>
    <w:rsid w:val="00DB196B"/>
    <w:rsid w:val="00DB1C98"/>
    <w:rsid w:val="00DB3979"/>
    <w:rsid w:val="00DB41CB"/>
    <w:rsid w:val="00DB49B2"/>
    <w:rsid w:val="00DB51EF"/>
    <w:rsid w:val="00DB75D5"/>
    <w:rsid w:val="00DC450F"/>
    <w:rsid w:val="00DC77BA"/>
    <w:rsid w:val="00DD02F6"/>
    <w:rsid w:val="00DD2F4C"/>
    <w:rsid w:val="00DD7735"/>
    <w:rsid w:val="00DE0D48"/>
    <w:rsid w:val="00DE1DDA"/>
    <w:rsid w:val="00DE35B4"/>
    <w:rsid w:val="00DE6387"/>
    <w:rsid w:val="00DE7CD1"/>
    <w:rsid w:val="00DF1E3B"/>
    <w:rsid w:val="00DF20C7"/>
    <w:rsid w:val="00DF237D"/>
    <w:rsid w:val="00DF35C3"/>
    <w:rsid w:val="00DF50AF"/>
    <w:rsid w:val="00DF596C"/>
    <w:rsid w:val="00DF5D9C"/>
    <w:rsid w:val="00DF62BB"/>
    <w:rsid w:val="00DF6C96"/>
    <w:rsid w:val="00DF6D3A"/>
    <w:rsid w:val="00E00682"/>
    <w:rsid w:val="00E007E3"/>
    <w:rsid w:val="00E00C78"/>
    <w:rsid w:val="00E03DDB"/>
    <w:rsid w:val="00E05A37"/>
    <w:rsid w:val="00E0645E"/>
    <w:rsid w:val="00E06A13"/>
    <w:rsid w:val="00E10400"/>
    <w:rsid w:val="00E14E67"/>
    <w:rsid w:val="00E17CB5"/>
    <w:rsid w:val="00E20307"/>
    <w:rsid w:val="00E21B0C"/>
    <w:rsid w:val="00E222F3"/>
    <w:rsid w:val="00E2236A"/>
    <w:rsid w:val="00E22C95"/>
    <w:rsid w:val="00E23883"/>
    <w:rsid w:val="00E277F6"/>
    <w:rsid w:val="00E30697"/>
    <w:rsid w:val="00E329DF"/>
    <w:rsid w:val="00E32F27"/>
    <w:rsid w:val="00E33882"/>
    <w:rsid w:val="00E34B74"/>
    <w:rsid w:val="00E35814"/>
    <w:rsid w:val="00E359EF"/>
    <w:rsid w:val="00E361EF"/>
    <w:rsid w:val="00E36F7C"/>
    <w:rsid w:val="00E40E17"/>
    <w:rsid w:val="00E42127"/>
    <w:rsid w:val="00E42872"/>
    <w:rsid w:val="00E42FC6"/>
    <w:rsid w:val="00E4410E"/>
    <w:rsid w:val="00E441DB"/>
    <w:rsid w:val="00E45857"/>
    <w:rsid w:val="00E4628B"/>
    <w:rsid w:val="00E46808"/>
    <w:rsid w:val="00E476C1"/>
    <w:rsid w:val="00E5005A"/>
    <w:rsid w:val="00E51566"/>
    <w:rsid w:val="00E538A6"/>
    <w:rsid w:val="00E543E7"/>
    <w:rsid w:val="00E54504"/>
    <w:rsid w:val="00E569B1"/>
    <w:rsid w:val="00E56C65"/>
    <w:rsid w:val="00E57735"/>
    <w:rsid w:val="00E60600"/>
    <w:rsid w:val="00E60618"/>
    <w:rsid w:val="00E629DB"/>
    <w:rsid w:val="00E63DF7"/>
    <w:rsid w:val="00E64242"/>
    <w:rsid w:val="00E64DA5"/>
    <w:rsid w:val="00E65349"/>
    <w:rsid w:val="00E670AC"/>
    <w:rsid w:val="00E723D1"/>
    <w:rsid w:val="00E72898"/>
    <w:rsid w:val="00E73FFA"/>
    <w:rsid w:val="00E75692"/>
    <w:rsid w:val="00E76103"/>
    <w:rsid w:val="00E765ED"/>
    <w:rsid w:val="00E80D15"/>
    <w:rsid w:val="00E82329"/>
    <w:rsid w:val="00E82B86"/>
    <w:rsid w:val="00E87E4C"/>
    <w:rsid w:val="00E9301F"/>
    <w:rsid w:val="00E94703"/>
    <w:rsid w:val="00E94F78"/>
    <w:rsid w:val="00EA0BA4"/>
    <w:rsid w:val="00EA202F"/>
    <w:rsid w:val="00EA2033"/>
    <w:rsid w:val="00EA2728"/>
    <w:rsid w:val="00EA329C"/>
    <w:rsid w:val="00EA55CB"/>
    <w:rsid w:val="00EA6E12"/>
    <w:rsid w:val="00EA7591"/>
    <w:rsid w:val="00EA7D0F"/>
    <w:rsid w:val="00EA7DBE"/>
    <w:rsid w:val="00EB1C6C"/>
    <w:rsid w:val="00EB2300"/>
    <w:rsid w:val="00EB272C"/>
    <w:rsid w:val="00EB3B68"/>
    <w:rsid w:val="00EB4AEF"/>
    <w:rsid w:val="00EB4CE3"/>
    <w:rsid w:val="00EB59AC"/>
    <w:rsid w:val="00EB6190"/>
    <w:rsid w:val="00EB7D0F"/>
    <w:rsid w:val="00EC3B8A"/>
    <w:rsid w:val="00EC4CD0"/>
    <w:rsid w:val="00EC7006"/>
    <w:rsid w:val="00EC7AD4"/>
    <w:rsid w:val="00ED2C34"/>
    <w:rsid w:val="00ED2FA4"/>
    <w:rsid w:val="00ED3F08"/>
    <w:rsid w:val="00ED44E9"/>
    <w:rsid w:val="00ED7855"/>
    <w:rsid w:val="00EE1A43"/>
    <w:rsid w:val="00EE3277"/>
    <w:rsid w:val="00EE3B9E"/>
    <w:rsid w:val="00EE4654"/>
    <w:rsid w:val="00EE669C"/>
    <w:rsid w:val="00EE6D18"/>
    <w:rsid w:val="00EF0464"/>
    <w:rsid w:val="00EF1A1F"/>
    <w:rsid w:val="00EF209F"/>
    <w:rsid w:val="00EF4EB2"/>
    <w:rsid w:val="00F005A5"/>
    <w:rsid w:val="00F01F46"/>
    <w:rsid w:val="00F02103"/>
    <w:rsid w:val="00F0277A"/>
    <w:rsid w:val="00F06F7E"/>
    <w:rsid w:val="00F11A87"/>
    <w:rsid w:val="00F12191"/>
    <w:rsid w:val="00F1263D"/>
    <w:rsid w:val="00F13ED2"/>
    <w:rsid w:val="00F15E2C"/>
    <w:rsid w:val="00F16C73"/>
    <w:rsid w:val="00F16C78"/>
    <w:rsid w:val="00F17B2B"/>
    <w:rsid w:val="00F17B57"/>
    <w:rsid w:val="00F21003"/>
    <w:rsid w:val="00F2273E"/>
    <w:rsid w:val="00F22B45"/>
    <w:rsid w:val="00F239D4"/>
    <w:rsid w:val="00F23E93"/>
    <w:rsid w:val="00F245B0"/>
    <w:rsid w:val="00F26920"/>
    <w:rsid w:val="00F2753B"/>
    <w:rsid w:val="00F30405"/>
    <w:rsid w:val="00F307F0"/>
    <w:rsid w:val="00F31882"/>
    <w:rsid w:val="00F332E9"/>
    <w:rsid w:val="00F33EAC"/>
    <w:rsid w:val="00F34DA3"/>
    <w:rsid w:val="00F368DA"/>
    <w:rsid w:val="00F376D3"/>
    <w:rsid w:val="00F37925"/>
    <w:rsid w:val="00F41B48"/>
    <w:rsid w:val="00F4293C"/>
    <w:rsid w:val="00F42C4D"/>
    <w:rsid w:val="00F438B7"/>
    <w:rsid w:val="00F45015"/>
    <w:rsid w:val="00F46709"/>
    <w:rsid w:val="00F47500"/>
    <w:rsid w:val="00F47C9B"/>
    <w:rsid w:val="00F50A4A"/>
    <w:rsid w:val="00F5224E"/>
    <w:rsid w:val="00F5248C"/>
    <w:rsid w:val="00F526F1"/>
    <w:rsid w:val="00F527FD"/>
    <w:rsid w:val="00F54DDB"/>
    <w:rsid w:val="00F56099"/>
    <w:rsid w:val="00F6074C"/>
    <w:rsid w:val="00F60C34"/>
    <w:rsid w:val="00F61A39"/>
    <w:rsid w:val="00F61C45"/>
    <w:rsid w:val="00F61F85"/>
    <w:rsid w:val="00F64C48"/>
    <w:rsid w:val="00F6693D"/>
    <w:rsid w:val="00F669FF"/>
    <w:rsid w:val="00F714D3"/>
    <w:rsid w:val="00F716D0"/>
    <w:rsid w:val="00F718FD"/>
    <w:rsid w:val="00F72078"/>
    <w:rsid w:val="00F73F11"/>
    <w:rsid w:val="00F74782"/>
    <w:rsid w:val="00F751AC"/>
    <w:rsid w:val="00F76773"/>
    <w:rsid w:val="00F77429"/>
    <w:rsid w:val="00F802EA"/>
    <w:rsid w:val="00F810E6"/>
    <w:rsid w:val="00F81E32"/>
    <w:rsid w:val="00F825AC"/>
    <w:rsid w:val="00F827E5"/>
    <w:rsid w:val="00F8361F"/>
    <w:rsid w:val="00F846F6"/>
    <w:rsid w:val="00F85175"/>
    <w:rsid w:val="00F85186"/>
    <w:rsid w:val="00F851FB"/>
    <w:rsid w:val="00F8555E"/>
    <w:rsid w:val="00F90D18"/>
    <w:rsid w:val="00F9346C"/>
    <w:rsid w:val="00F9371D"/>
    <w:rsid w:val="00F93782"/>
    <w:rsid w:val="00F9464A"/>
    <w:rsid w:val="00F96748"/>
    <w:rsid w:val="00F96D2C"/>
    <w:rsid w:val="00FA045E"/>
    <w:rsid w:val="00FA0E29"/>
    <w:rsid w:val="00FA4820"/>
    <w:rsid w:val="00FA4ADA"/>
    <w:rsid w:val="00FA62DB"/>
    <w:rsid w:val="00FB02F3"/>
    <w:rsid w:val="00FB0E3B"/>
    <w:rsid w:val="00FB11EB"/>
    <w:rsid w:val="00FB27C4"/>
    <w:rsid w:val="00FB464C"/>
    <w:rsid w:val="00FC05E8"/>
    <w:rsid w:val="00FC0C04"/>
    <w:rsid w:val="00FC32CF"/>
    <w:rsid w:val="00FC5D18"/>
    <w:rsid w:val="00FC6CD6"/>
    <w:rsid w:val="00FD0BF7"/>
    <w:rsid w:val="00FD1E2F"/>
    <w:rsid w:val="00FD1F9B"/>
    <w:rsid w:val="00FD434E"/>
    <w:rsid w:val="00FD5C1D"/>
    <w:rsid w:val="00FD67E5"/>
    <w:rsid w:val="00FD74CD"/>
    <w:rsid w:val="00FD7AD3"/>
    <w:rsid w:val="00FD7FB1"/>
    <w:rsid w:val="00FE363E"/>
    <w:rsid w:val="00FE3784"/>
    <w:rsid w:val="00FE4E2D"/>
    <w:rsid w:val="00FE5E6C"/>
    <w:rsid w:val="00FE7B78"/>
    <w:rsid w:val="00FF1A85"/>
    <w:rsid w:val="00FF27DC"/>
    <w:rsid w:val="00FF3685"/>
    <w:rsid w:val="00FF3CA7"/>
    <w:rsid w:val="00FF40A8"/>
    <w:rsid w:val="00FF6A2C"/>
    <w:rsid w:val="00FF6C38"/>
    <w:rsid w:val="01060F30"/>
    <w:rsid w:val="01523982"/>
    <w:rsid w:val="01541A89"/>
    <w:rsid w:val="016098E6"/>
    <w:rsid w:val="017DD580"/>
    <w:rsid w:val="0185F092"/>
    <w:rsid w:val="01BA6119"/>
    <w:rsid w:val="01C78436"/>
    <w:rsid w:val="01D8F0E3"/>
    <w:rsid w:val="01E73611"/>
    <w:rsid w:val="02046B90"/>
    <w:rsid w:val="021605DF"/>
    <w:rsid w:val="027BEFB9"/>
    <w:rsid w:val="0285F77A"/>
    <w:rsid w:val="028784AD"/>
    <w:rsid w:val="0291B272"/>
    <w:rsid w:val="02A0AE4A"/>
    <w:rsid w:val="02C75FC7"/>
    <w:rsid w:val="02D33A32"/>
    <w:rsid w:val="02DD0E5D"/>
    <w:rsid w:val="02EA8070"/>
    <w:rsid w:val="02EC99CE"/>
    <w:rsid w:val="0302D71A"/>
    <w:rsid w:val="035C9F4D"/>
    <w:rsid w:val="03641C99"/>
    <w:rsid w:val="03645A02"/>
    <w:rsid w:val="038D758F"/>
    <w:rsid w:val="039C09DA"/>
    <w:rsid w:val="03C40E19"/>
    <w:rsid w:val="03C8B50E"/>
    <w:rsid w:val="040603E4"/>
    <w:rsid w:val="043DD169"/>
    <w:rsid w:val="0447EB7C"/>
    <w:rsid w:val="0452AB41"/>
    <w:rsid w:val="048E9BE5"/>
    <w:rsid w:val="04A65280"/>
    <w:rsid w:val="04A7EC0C"/>
    <w:rsid w:val="04D6530F"/>
    <w:rsid w:val="04D8F5D3"/>
    <w:rsid w:val="04D9486C"/>
    <w:rsid w:val="054FFE06"/>
    <w:rsid w:val="05A92AA4"/>
    <w:rsid w:val="0607BE5E"/>
    <w:rsid w:val="060A437C"/>
    <w:rsid w:val="0611756E"/>
    <w:rsid w:val="06356D82"/>
    <w:rsid w:val="063B9C85"/>
    <w:rsid w:val="06425B1B"/>
    <w:rsid w:val="066A18BE"/>
    <w:rsid w:val="069AF72E"/>
    <w:rsid w:val="06BADA05"/>
    <w:rsid w:val="070D0841"/>
    <w:rsid w:val="0726E60D"/>
    <w:rsid w:val="073E32AC"/>
    <w:rsid w:val="0744BD9C"/>
    <w:rsid w:val="0766B1FD"/>
    <w:rsid w:val="077B5094"/>
    <w:rsid w:val="0783C03E"/>
    <w:rsid w:val="079BF714"/>
    <w:rsid w:val="07B4E6B0"/>
    <w:rsid w:val="07DB638C"/>
    <w:rsid w:val="08092A5C"/>
    <w:rsid w:val="082EEA51"/>
    <w:rsid w:val="0840713B"/>
    <w:rsid w:val="085A6A58"/>
    <w:rsid w:val="0887409C"/>
    <w:rsid w:val="088CEF6B"/>
    <w:rsid w:val="08923246"/>
    <w:rsid w:val="089B3CFF"/>
    <w:rsid w:val="08D3E6AD"/>
    <w:rsid w:val="08F9D0B9"/>
    <w:rsid w:val="093AEBA0"/>
    <w:rsid w:val="0951FEC4"/>
    <w:rsid w:val="0975FB1B"/>
    <w:rsid w:val="09C2D0A3"/>
    <w:rsid w:val="09EC16DC"/>
    <w:rsid w:val="0A23EA12"/>
    <w:rsid w:val="0A27F82F"/>
    <w:rsid w:val="0A520A08"/>
    <w:rsid w:val="0A75D299"/>
    <w:rsid w:val="0A90ACDF"/>
    <w:rsid w:val="0A95C424"/>
    <w:rsid w:val="0AD2C2F5"/>
    <w:rsid w:val="0B058C3A"/>
    <w:rsid w:val="0B5F546D"/>
    <w:rsid w:val="0B7A8716"/>
    <w:rsid w:val="0BAE3C2D"/>
    <w:rsid w:val="0BD90E2B"/>
    <w:rsid w:val="0C27280B"/>
    <w:rsid w:val="0C56F197"/>
    <w:rsid w:val="0C63AE48"/>
    <w:rsid w:val="0C9450F5"/>
    <w:rsid w:val="0CB47985"/>
    <w:rsid w:val="0CD4BC7A"/>
    <w:rsid w:val="0CD6D4D4"/>
    <w:rsid w:val="0D4F5250"/>
    <w:rsid w:val="0D8D8D63"/>
    <w:rsid w:val="0DBF8842"/>
    <w:rsid w:val="0DCB69DB"/>
    <w:rsid w:val="0DFCB1A7"/>
    <w:rsid w:val="0E0AB0E7"/>
    <w:rsid w:val="0E2B27DC"/>
    <w:rsid w:val="0E58CEE4"/>
    <w:rsid w:val="0E834894"/>
    <w:rsid w:val="0EBB37C0"/>
    <w:rsid w:val="0EC78A8E"/>
    <w:rsid w:val="0EDB55F2"/>
    <w:rsid w:val="0EF3E16E"/>
    <w:rsid w:val="0FA354EB"/>
    <w:rsid w:val="0FC12C7A"/>
    <w:rsid w:val="0FC3304B"/>
    <w:rsid w:val="0FC8E72F"/>
    <w:rsid w:val="0FD1B2E2"/>
    <w:rsid w:val="0FF6B992"/>
    <w:rsid w:val="100D2A73"/>
    <w:rsid w:val="10243043"/>
    <w:rsid w:val="10295F92"/>
    <w:rsid w:val="102EC035"/>
    <w:rsid w:val="10306A5E"/>
    <w:rsid w:val="105397EF"/>
    <w:rsid w:val="109A99A7"/>
    <w:rsid w:val="10A4F76A"/>
    <w:rsid w:val="10F8C9D9"/>
    <w:rsid w:val="11571421"/>
    <w:rsid w:val="117D2BCF"/>
    <w:rsid w:val="11C7D856"/>
    <w:rsid w:val="11CD1468"/>
    <w:rsid w:val="11EF43AF"/>
    <w:rsid w:val="11F6CF62"/>
    <w:rsid w:val="11FB9DF6"/>
    <w:rsid w:val="121EFCEF"/>
    <w:rsid w:val="123B9F13"/>
    <w:rsid w:val="128081A1"/>
    <w:rsid w:val="12956746"/>
    <w:rsid w:val="12A20E45"/>
    <w:rsid w:val="130B2137"/>
    <w:rsid w:val="13134F0E"/>
    <w:rsid w:val="1319EDB7"/>
    <w:rsid w:val="1362DA51"/>
    <w:rsid w:val="1370B5FA"/>
    <w:rsid w:val="13811A3F"/>
    <w:rsid w:val="13924AE3"/>
    <w:rsid w:val="139F3097"/>
    <w:rsid w:val="13E42786"/>
    <w:rsid w:val="143DEFB9"/>
    <w:rsid w:val="1450F439"/>
    <w:rsid w:val="146BF32B"/>
    <w:rsid w:val="1475DA2B"/>
    <w:rsid w:val="1499E3F6"/>
    <w:rsid w:val="14C2A2D1"/>
    <w:rsid w:val="14E44F31"/>
    <w:rsid w:val="1515B801"/>
    <w:rsid w:val="152DB16E"/>
    <w:rsid w:val="153CB135"/>
    <w:rsid w:val="15785DF5"/>
    <w:rsid w:val="15967968"/>
    <w:rsid w:val="15A9BB09"/>
    <w:rsid w:val="15B2744D"/>
    <w:rsid w:val="1604455D"/>
    <w:rsid w:val="1609FC41"/>
    <w:rsid w:val="167E8068"/>
    <w:rsid w:val="16F2C5DA"/>
    <w:rsid w:val="1775F522"/>
    <w:rsid w:val="177D99AC"/>
    <w:rsid w:val="17A6344C"/>
    <w:rsid w:val="17BA1201"/>
    <w:rsid w:val="17DC883B"/>
    <w:rsid w:val="17ED7939"/>
    <w:rsid w:val="17F62D51"/>
    <w:rsid w:val="181FC3C9"/>
    <w:rsid w:val="1842E1B1"/>
    <w:rsid w:val="18642B22"/>
    <w:rsid w:val="186A7050"/>
    <w:rsid w:val="187B51D0"/>
    <w:rsid w:val="189158C2"/>
    <w:rsid w:val="1892DB46"/>
    <w:rsid w:val="18A5ED98"/>
    <w:rsid w:val="18F727DB"/>
    <w:rsid w:val="18FC0E9C"/>
    <w:rsid w:val="18FE126D"/>
    <w:rsid w:val="1983554D"/>
    <w:rsid w:val="198BF5F6"/>
    <w:rsid w:val="1999A915"/>
    <w:rsid w:val="199BA39A"/>
    <w:rsid w:val="19E756D8"/>
    <w:rsid w:val="19F1C9CD"/>
    <w:rsid w:val="1A070AFA"/>
    <w:rsid w:val="1A14FDE0"/>
    <w:rsid w:val="1A201199"/>
    <w:rsid w:val="1A3E919C"/>
    <w:rsid w:val="1A4C01E9"/>
    <w:rsid w:val="1A81F479"/>
    <w:rsid w:val="1ABE6142"/>
    <w:rsid w:val="1AC873E7"/>
    <w:rsid w:val="1AD7E951"/>
    <w:rsid w:val="1B1CA3F0"/>
    <w:rsid w:val="1B20D5EB"/>
    <w:rsid w:val="1B335554"/>
    <w:rsid w:val="1B40341B"/>
    <w:rsid w:val="1B4CEFA1"/>
    <w:rsid w:val="1B96D02E"/>
    <w:rsid w:val="1BCBA0B1"/>
    <w:rsid w:val="1BCCC0AD"/>
    <w:rsid w:val="1BEEBE99"/>
    <w:rsid w:val="1BFB8077"/>
    <w:rsid w:val="1C117C48"/>
    <w:rsid w:val="1C1B3358"/>
    <w:rsid w:val="1C4886CC"/>
    <w:rsid w:val="1C7FA100"/>
    <w:rsid w:val="1C81307A"/>
    <w:rsid w:val="1C8DB5F5"/>
    <w:rsid w:val="1CAA0580"/>
    <w:rsid w:val="1CB9EA29"/>
    <w:rsid w:val="1CD96933"/>
    <w:rsid w:val="1CDFF339"/>
    <w:rsid w:val="1CF4B353"/>
    <w:rsid w:val="1D2DAF07"/>
    <w:rsid w:val="1D398037"/>
    <w:rsid w:val="1D4D7F67"/>
    <w:rsid w:val="1D5ADDA6"/>
    <w:rsid w:val="1D7299AA"/>
    <w:rsid w:val="1D846B73"/>
    <w:rsid w:val="1D8FCF29"/>
    <w:rsid w:val="1DA757F9"/>
    <w:rsid w:val="1DB599A7"/>
    <w:rsid w:val="1DBEC4E9"/>
    <w:rsid w:val="1DD225A0"/>
    <w:rsid w:val="1DD87E43"/>
    <w:rsid w:val="1DF4CCD3"/>
    <w:rsid w:val="1E108F7E"/>
    <w:rsid w:val="1E12E846"/>
    <w:rsid w:val="1E324676"/>
    <w:rsid w:val="1E6AC3CE"/>
    <w:rsid w:val="1E76FFFC"/>
    <w:rsid w:val="1F027D54"/>
    <w:rsid w:val="1F168AB3"/>
    <w:rsid w:val="1F1F1F78"/>
    <w:rsid w:val="1F335A3F"/>
    <w:rsid w:val="1F3EBD6F"/>
    <w:rsid w:val="1F5DDF82"/>
    <w:rsid w:val="1F83F730"/>
    <w:rsid w:val="1FABFC84"/>
    <w:rsid w:val="1FE6C5AE"/>
    <w:rsid w:val="201C52C6"/>
    <w:rsid w:val="209C32A7"/>
    <w:rsid w:val="20A7AC02"/>
    <w:rsid w:val="20BBFCCB"/>
    <w:rsid w:val="20DAF75A"/>
    <w:rsid w:val="20DEBD28"/>
    <w:rsid w:val="20E6DF2E"/>
    <w:rsid w:val="2102A1D9"/>
    <w:rsid w:val="210F4A24"/>
    <w:rsid w:val="211DB928"/>
    <w:rsid w:val="217A814B"/>
    <w:rsid w:val="2199EBB8"/>
    <w:rsid w:val="22181278"/>
    <w:rsid w:val="2238719F"/>
    <w:rsid w:val="2243BEFB"/>
    <w:rsid w:val="2251ACB2"/>
    <w:rsid w:val="22562B3C"/>
    <w:rsid w:val="22B62819"/>
    <w:rsid w:val="22C4595E"/>
    <w:rsid w:val="22D8D809"/>
    <w:rsid w:val="23301181"/>
    <w:rsid w:val="2336AD0D"/>
    <w:rsid w:val="237A8D0F"/>
    <w:rsid w:val="2396CFDB"/>
    <w:rsid w:val="23974B4D"/>
    <w:rsid w:val="23AE2062"/>
    <w:rsid w:val="242B981D"/>
    <w:rsid w:val="24785A31"/>
    <w:rsid w:val="247AD8D4"/>
    <w:rsid w:val="24C8384B"/>
    <w:rsid w:val="24FD9F58"/>
    <w:rsid w:val="250A24D3"/>
    <w:rsid w:val="252D0FEA"/>
    <w:rsid w:val="252E6B81"/>
    <w:rsid w:val="2535D156"/>
    <w:rsid w:val="254106CD"/>
    <w:rsid w:val="25568197"/>
    <w:rsid w:val="25931B83"/>
    <w:rsid w:val="25D80D81"/>
    <w:rsid w:val="25E3EB83"/>
    <w:rsid w:val="2667C20A"/>
    <w:rsid w:val="26B868BC"/>
    <w:rsid w:val="26CD25A7"/>
    <w:rsid w:val="26D2CB2C"/>
    <w:rsid w:val="26EE08B9"/>
    <w:rsid w:val="270381CA"/>
    <w:rsid w:val="273A21EA"/>
    <w:rsid w:val="273D8BB0"/>
    <w:rsid w:val="274BDDBD"/>
    <w:rsid w:val="277EEC32"/>
    <w:rsid w:val="2791DB63"/>
    <w:rsid w:val="27A6C519"/>
    <w:rsid w:val="27FC372E"/>
    <w:rsid w:val="2807C511"/>
    <w:rsid w:val="280BAE4D"/>
    <w:rsid w:val="2865385D"/>
    <w:rsid w:val="28679E8E"/>
    <w:rsid w:val="288E8700"/>
    <w:rsid w:val="2898C1A4"/>
    <w:rsid w:val="28AB9B15"/>
    <w:rsid w:val="28AE24F7"/>
    <w:rsid w:val="28E2D77E"/>
    <w:rsid w:val="28F122E9"/>
    <w:rsid w:val="28FBFF61"/>
    <w:rsid w:val="291BF0EC"/>
    <w:rsid w:val="2923ABA1"/>
    <w:rsid w:val="2939E2B0"/>
    <w:rsid w:val="295C5983"/>
    <w:rsid w:val="29C3DF1C"/>
    <w:rsid w:val="29DA6430"/>
    <w:rsid w:val="2A02B6B4"/>
    <w:rsid w:val="2A0A7169"/>
    <w:rsid w:val="2A4F522D"/>
    <w:rsid w:val="2A7C3309"/>
    <w:rsid w:val="2A96D3A3"/>
    <w:rsid w:val="2A9E8E58"/>
    <w:rsid w:val="2AB08A70"/>
    <w:rsid w:val="2AC129F8"/>
    <w:rsid w:val="2AE1C40E"/>
    <w:rsid w:val="2AE9B382"/>
    <w:rsid w:val="2B014C37"/>
    <w:rsid w:val="2B071D06"/>
    <w:rsid w:val="2B0D5ECD"/>
    <w:rsid w:val="2B1D1E35"/>
    <w:rsid w:val="2B30519D"/>
    <w:rsid w:val="2B323A4D"/>
    <w:rsid w:val="2B40C83C"/>
    <w:rsid w:val="2B466F1F"/>
    <w:rsid w:val="2B6267BD"/>
    <w:rsid w:val="2B687656"/>
    <w:rsid w:val="2BC81039"/>
    <w:rsid w:val="2BED5306"/>
    <w:rsid w:val="2C0974EF"/>
    <w:rsid w:val="2C0E0347"/>
    <w:rsid w:val="2C4BE6C0"/>
    <w:rsid w:val="2C504F84"/>
    <w:rsid w:val="2CCC768B"/>
    <w:rsid w:val="2CFC83C4"/>
    <w:rsid w:val="2D09755C"/>
    <w:rsid w:val="2D147D31"/>
    <w:rsid w:val="2D36D880"/>
    <w:rsid w:val="2D3FC617"/>
    <w:rsid w:val="2D50BD4C"/>
    <w:rsid w:val="2D7FB30C"/>
    <w:rsid w:val="2DE7DA2B"/>
    <w:rsid w:val="2E24D8FC"/>
    <w:rsid w:val="2E2A6AD2"/>
    <w:rsid w:val="2E9CF8A8"/>
    <w:rsid w:val="2EE268F0"/>
    <w:rsid w:val="2F0393D1"/>
    <w:rsid w:val="2F3C5F7E"/>
    <w:rsid w:val="2F3D1473"/>
    <w:rsid w:val="2F64C0B3"/>
    <w:rsid w:val="2FA56184"/>
    <w:rsid w:val="2FC9A832"/>
    <w:rsid w:val="2FD10E07"/>
    <w:rsid w:val="2FD2300B"/>
    <w:rsid w:val="30068F8C"/>
    <w:rsid w:val="3010C8E4"/>
    <w:rsid w:val="30213026"/>
    <w:rsid w:val="30269F94"/>
    <w:rsid w:val="302EEAEE"/>
    <w:rsid w:val="304E051E"/>
    <w:rsid w:val="3074ED90"/>
    <w:rsid w:val="30881B76"/>
    <w:rsid w:val="30B12DAB"/>
    <w:rsid w:val="30B138B8"/>
    <w:rsid w:val="30E1A73B"/>
    <w:rsid w:val="30F27003"/>
    <w:rsid w:val="3105BE42"/>
    <w:rsid w:val="310C7862"/>
    <w:rsid w:val="31270D69"/>
    <w:rsid w:val="313862DB"/>
    <w:rsid w:val="31468EBA"/>
    <w:rsid w:val="31885374"/>
    <w:rsid w:val="31A17BD1"/>
    <w:rsid w:val="31D64343"/>
    <w:rsid w:val="320D4DC7"/>
    <w:rsid w:val="326ECC7B"/>
    <w:rsid w:val="3272619C"/>
    <w:rsid w:val="3286E047"/>
    <w:rsid w:val="32C32062"/>
    <w:rsid w:val="32CC246C"/>
    <w:rsid w:val="32D6EAEF"/>
    <w:rsid w:val="32E9F292"/>
    <w:rsid w:val="33040089"/>
    <w:rsid w:val="33134281"/>
    <w:rsid w:val="33154652"/>
    <w:rsid w:val="3321AD7E"/>
    <w:rsid w:val="3348CF99"/>
    <w:rsid w:val="3366FFEB"/>
    <w:rsid w:val="3379D8F1"/>
    <w:rsid w:val="33838BE4"/>
    <w:rsid w:val="33A34006"/>
    <w:rsid w:val="33FE8ABD"/>
    <w:rsid w:val="341B40C7"/>
    <w:rsid w:val="3438A115"/>
    <w:rsid w:val="3443BF15"/>
    <w:rsid w:val="34447F17"/>
    <w:rsid w:val="344DDA2C"/>
    <w:rsid w:val="344ED949"/>
    <w:rsid w:val="3451D081"/>
    <w:rsid w:val="3460B72B"/>
    <w:rsid w:val="34922CDA"/>
    <w:rsid w:val="349FECF7"/>
    <w:rsid w:val="34ABA96A"/>
    <w:rsid w:val="34D1047F"/>
    <w:rsid w:val="34D52205"/>
    <w:rsid w:val="3573F3F9"/>
    <w:rsid w:val="35875665"/>
    <w:rsid w:val="35F5EB05"/>
    <w:rsid w:val="360D0F91"/>
    <w:rsid w:val="36111C62"/>
    <w:rsid w:val="3615DB44"/>
    <w:rsid w:val="363B7403"/>
    <w:rsid w:val="365A94CA"/>
    <w:rsid w:val="3696D4E5"/>
    <w:rsid w:val="36C70C6B"/>
    <w:rsid w:val="36F1469E"/>
    <w:rsid w:val="3722BC4D"/>
    <w:rsid w:val="37369172"/>
    <w:rsid w:val="37892ABC"/>
    <w:rsid w:val="379B45CF"/>
    <w:rsid w:val="37A657A1"/>
    <w:rsid w:val="37EBF9FD"/>
    <w:rsid w:val="37F5ACF0"/>
    <w:rsid w:val="381C0C19"/>
    <w:rsid w:val="3845C230"/>
    <w:rsid w:val="386E2D26"/>
    <w:rsid w:val="386F1C4F"/>
    <w:rsid w:val="388ECA80"/>
    <w:rsid w:val="39286B84"/>
    <w:rsid w:val="392AAD1E"/>
    <w:rsid w:val="395E1619"/>
    <w:rsid w:val="3986689D"/>
    <w:rsid w:val="3988E740"/>
    <w:rsid w:val="3996C3FB"/>
    <w:rsid w:val="39A87AF8"/>
    <w:rsid w:val="39D79C2F"/>
    <w:rsid w:val="39E02204"/>
    <w:rsid w:val="39F4C6A1"/>
    <w:rsid w:val="39FB449E"/>
    <w:rsid w:val="39FDF993"/>
    <w:rsid w:val="3A0DD9A9"/>
    <w:rsid w:val="3A1DA514"/>
    <w:rsid w:val="3A354180"/>
    <w:rsid w:val="3A3FDD38"/>
    <w:rsid w:val="3A649003"/>
    <w:rsid w:val="3A93B219"/>
    <w:rsid w:val="3ABC6CD7"/>
    <w:rsid w:val="3AC80B15"/>
    <w:rsid w:val="3AD54AEC"/>
    <w:rsid w:val="3B0D0218"/>
    <w:rsid w:val="3B18283F"/>
    <w:rsid w:val="3B2F35BA"/>
    <w:rsid w:val="3B5788AD"/>
    <w:rsid w:val="3B666170"/>
    <w:rsid w:val="3BA8BAB1"/>
    <w:rsid w:val="3BE36EC9"/>
    <w:rsid w:val="3BF69CAF"/>
    <w:rsid w:val="3C017D46"/>
    <w:rsid w:val="3C1EB3B9"/>
    <w:rsid w:val="3C858E61"/>
    <w:rsid w:val="3C870AF1"/>
    <w:rsid w:val="3C91D67F"/>
    <w:rsid w:val="3CD2345F"/>
    <w:rsid w:val="3CE0EA26"/>
    <w:rsid w:val="3CFD6A2D"/>
    <w:rsid w:val="3D12004F"/>
    <w:rsid w:val="3D196624"/>
    <w:rsid w:val="3D221CF8"/>
    <w:rsid w:val="3D43DFD4"/>
    <w:rsid w:val="3D51DAD4"/>
    <w:rsid w:val="3D73B608"/>
    <w:rsid w:val="3DAD8313"/>
    <w:rsid w:val="3DB478AE"/>
    <w:rsid w:val="3DCE5391"/>
    <w:rsid w:val="3DD3D6DE"/>
    <w:rsid w:val="3DFD88FA"/>
    <w:rsid w:val="3E023C9C"/>
    <w:rsid w:val="3E1F9643"/>
    <w:rsid w:val="3E29FF58"/>
    <w:rsid w:val="3E4A9BF9"/>
    <w:rsid w:val="3E5881D0"/>
    <w:rsid w:val="3ED4E956"/>
    <w:rsid w:val="3ED58124"/>
    <w:rsid w:val="3ED703A8"/>
    <w:rsid w:val="3EE32270"/>
    <w:rsid w:val="3EFE93EE"/>
    <w:rsid w:val="3F0D1160"/>
    <w:rsid w:val="3F1BFBE3"/>
    <w:rsid w:val="3F2A59A0"/>
    <w:rsid w:val="3F2D698B"/>
    <w:rsid w:val="3F2FB753"/>
    <w:rsid w:val="3F423ACF"/>
    <w:rsid w:val="3F4E015A"/>
    <w:rsid w:val="3F5A8906"/>
    <w:rsid w:val="3F7F2324"/>
    <w:rsid w:val="3F8FFD04"/>
    <w:rsid w:val="3F9E2F0C"/>
    <w:rsid w:val="3FA5104B"/>
    <w:rsid w:val="3FD71610"/>
    <w:rsid w:val="3FD9AF25"/>
    <w:rsid w:val="40002A8A"/>
    <w:rsid w:val="400C0030"/>
    <w:rsid w:val="4017AB61"/>
    <w:rsid w:val="4046C95A"/>
    <w:rsid w:val="406439FB"/>
    <w:rsid w:val="40703C35"/>
    <w:rsid w:val="413248D5"/>
    <w:rsid w:val="413C848B"/>
    <w:rsid w:val="4150438D"/>
    <w:rsid w:val="41534B8B"/>
    <w:rsid w:val="418322F5"/>
    <w:rsid w:val="41D1CE23"/>
    <w:rsid w:val="41E81676"/>
    <w:rsid w:val="421C095F"/>
    <w:rsid w:val="42401D86"/>
    <w:rsid w:val="425C90E2"/>
    <w:rsid w:val="4267828C"/>
    <w:rsid w:val="42A73D69"/>
    <w:rsid w:val="42B96B13"/>
    <w:rsid w:val="42C14ABF"/>
    <w:rsid w:val="431EBC91"/>
    <w:rsid w:val="432FA8C3"/>
    <w:rsid w:val="4345FC8B"/>
    <w:rsid w:val="43642E29"/>
    <w:rsid w:val="43B6C20C"/>
    <w:rsid w:val="43D0E7D4"/>
    <w:rsid w:val="43F6ED63"/>
    <w:rsid w:val="440E240E"/>
    <w:rsid w:val="44195D87"/>
    <w:rsid w:val="4438F535"/>
    <w:rsid w:val="4461602B"/>
    <w:rsid w:val="4471AFF6"/>
    <w:rsid w:val="44A06F3D"/>
    <w:rsid w:val="44B00B59"/>
    <w:rsid w:val="44D9D61A"/>
    <w:rsid w:val="44E394A0"/>
    <w:rsid w:val="454BA87C"/>
    <w:rsid w:val="4582FBFC"/>
    <w:rsid w:val="4595D502"/>
    <w:rsid w:val="45A3C2B9"/>
    <w:rsid w:val="45D58FDF"/>
    <w:rsid w:val="45F2C55E"/>
    <w:rsid w:val="461E8384"/>
    <w:rsid w:val="4640D325"/>
    <w:rsid w:val="4645AA04"/>
    <w:rsid w:val="464D698F"/>
    <w:rsid w:val="4688C314"/>
    <w:rsid w:val="46C609E6"/>
    <w:rsid w:val="46F72BB0"/>
    <w:rsid w:val="47537286"/>
    <w:rsid w:val="4753AFEF"/>
    <w:rsid w:val="47CA7038"/>
    <w:rsid w:val="47CBED4A"/>
    <w:rsid w:val="47D0DFF5"/>
    <w:rsid w:val="47F231A8"/>
    <w:rsid w:val="47FE2642"/>
    <w:rsid w:val="4815A648"/>
    <w:rsid w:val="48170BB1"/>
    <w:rsid w:val="484FB55F"/>
    <w:rsid w:val="48555A35"/>
    <w:rsid w:val="485C3ADA"/>
    <w:rsid w:val="485E8D27"/>
    <w:rsid w:val="486BB044"/>
    <w:rsid w:val="487D1CF1"/>
    <w:rsid w:val="48A8979E"/>
    <w:rsid w:val="49841E8C"/>
    <w:rsid w:val="498ECC52"/>
    <w:rsid w:val="49C5C80E"/>
    <w:rsid w:val="49F62FA3"/>
    <w:rsid w:val="4A00CB5B"/>
    <w:rsid w:val="4A274749"/>
    <w:rsid w:val="4A32070E"/>
    <w:rsid w:val="4A3A67DC"/>
    <w:rsid w:val="4A84EDDD"/>
    <w:rsid w:val="4ABA7FBD"/>
    <w:rsid w:val="4AF8DB20"/>
    <w:rsid w:val="4B1570DA"/>
    <w:rsid w:val="4B2C6467"/>
    <w:rsid w:val="4B30A30E"/>
    <w:rsid w:val="4B41C7BA"/>
    <w:rsid w:val="4B9F5EB8"/>
    <w:rsid w:val="4BA47774"/>
    <w:rsid w:val="4BF5C231"/>
    <w:rsid w:val="4C0E16A7"/>
    <w:rsid w:val="4C4E1568"/>
    <w:rsid w:val="4C5EF5F5"/>
    <w:rsid w:val="4C75C1A8"/>
    <w:rsid w:val="4CA092CF"/>
    <w:rsid w:val="4CB56413"/>
    <w:rsid w:val="4CC2C2DE"/>
    <w:rsid w:val="4CD0582E"/>
    <w:rsid w:val="4CD126BE"/>
    <w:rsid w:val="4CE68729"/>
    <w:rsid w:val="4D030429"/>
    <w:rsid w:val="4D08FFFC"/>
    <w:rsid w:val="4D0F2AEC"/>
    <w:rsid w:val="4D161DAD"/>
    <w:rsid w:val="4D1F518C"/>
    <w:rsid w:val="4D2C7A37"/>
    <w:rsid w:val="4D45A601"/>
    <w:rsid w:val="4D4DA5FA"/>
    <w:rsid w:val="4D67B34A"/>
    <w:rsid w:val="4DC18666"/>
    <w:rsid w:val="4DCB121B"/>
    <w:rsid w:val="4DDFB6B8"/>
    <w:rsid w:val="4DE8E9AA"/>
    <w:rsid w:val="4E17C3BF"/>
    <w:rsid w:val="4E402322"/>
    <w:rsid w:val="4E6C5B7C"/>
    <w:rsid w:val="4E6F343C"/>
    <w:rsid w:val="4E982F34"/>
    <w:rsid w:val="4EA75CEE"/>
    <w:rsid w:val="4F015F6A"/>
    <w:rsid w:val="4F0ABAF1"/>
    <w:rsid w:val="4F5B8AF6"/>
    <w:rsid w:val="4F60194E"/>
    <w:rsid w:val="4F684342"/>
    <w:rsid w:val="4F894F43"/>
    <w:rsid w:val="4F92E293"/>
    <w:rsid w:val="4FB0C09D"/>
    <w:rsid w:val="503EF6DE"/>
    <w:rsid w:val="504243D5"/>
    <w:rsid w:val="5044DC40"/>
    <w:rsid w:val="5051186E"/>
    <w:rsid w:val="50635C43"/>
    <w:rsid w:val="50BD2476"/>
    <w:rsid w:val="50C81620"/>
    <w:rsid w:val="50CA94C3"/>
    <w:rsid w:val="5107D0FD"/>
    <w:rsid w:val="5139F032"/>
    <w:rsid w:val="51745B58"/>
    <w:rsid w:val="51847A60"/>
    <w:rsid w:val="51871115"/>
    <w:rsid w:val="518E6334"/>
    <w:rsid w:val="51996F49"/>
    <w:rsid w:val="51B843E3"/>
    <w:rsid w:val="51C64441"/>
    <w:rsid w:val="522AEF52"/>
    <w:rsid w:val="5257E28D"/>
    <w:rsid w:val="526A2516"/>
    <w:rsid w:val="528F2A7A"/>
    <w:rsid w:val="52AA3192"/>
    <w:rsid w:val="52B6D6BA"/>
    <w:rsid w:val="52C1F3BF"/>
    <w:rsid w:val="53109EED"/>
    <w:rsid w:val="5315A03D"/>
    <w:rsid w:val="53269ED0"/>
    <w:rsid w:val="533B7014"/>
    <w:rsid w:val="533D7531"/>
    <w:rsid w:val="534D9DBE"/>
    <w:rsid w:val="5352D355"/>
    <w:rsid w:val="536700A6"/>
    <w:rsid w:val="538C2442"/>
    <w:rsid w:val="53B740FD"/>
    <w:rsid w:val="53DCA952"/>
    <w:rsid w:val="540C1102"/>
    <w:rsid w:val="541F5B3D"/>
    <w:rsid w:val="54248EE0"/>
    <w:rsid w:val="542C028D"/>
    <w:rsid w:val="545C0FC6"/>
    <w:rsid w:val="5487FAE7"/>
    <w:rsid w:val="548C1F46"/>
    <w:rsid w:val="549C080C"/>
    <w:rsid w:val="54C0BAD7"/>
    <w:rsid w:val="54C2E010"/>
    <w:rsid w:val="553A372C"/>
    <w:rsid w:val="554A928A"/>
    <w:rsid w:val="554E4C3D"/>
    <w:rsid w:val="5557BF44"/>
    <w:rsid w:val="557D2CF5"/>
    <w:rsid w:val="55921400"/>
    <w:rsid w:val="5593FF5F"/>
    <w:rsid w:val="55B046C9"/>
    <w:rsid w:val="55DB664F"/>
    <w:rsid w:val="55E2A941"/>
    <w:rsid w:val="56025D63"/>
    <w:rsid w:val="560C74FD"/>
    <w:rsid w:val="5615BE1A"/>
    <w:rsid w:val="563717CE"/>
    <w:rsid w:val="563967D5"/>
    <w:rsid w:val="56508744"/>
    <w:rsid w:val="56675C59"/>
    <w:rsid w:val="56874CE9"/>
    <w:rsid w:val="56922D80"/>
    <w:rsid w:val="56D773CC"/>
    <w:rsid w:val="56E89363"/>
    <w:rsid w:val="56E9D377"/>
    <w:rsid w:val="56F82542"/>
    <w:rsid w:val="57297725"/>
    <w:rsid w:val="5747271D"/>
    <w:rsid w:val="5750A0C4"/>
    <w:rsid w:val="575958E4"/>
    <w:rsid w:val="5766269B"/>
    <w:rsid w:val="576EBC37"/>
    <w:rsid w:val="578AB71C"/>
    <w:rsid w:val="5795D51C"/>
    <w:rsid w:val="57AA4AE0"/>
    <w:rsid w:val="581986FD"/>
    <w:rsid w:val="583D5AC3"/>
    <w:rsid w:val="58714076"/>
    <w:rsid w:val="589AFB70"/>
    <w:rsid w:val="58C328FD"/>
    <w:rsid w:val="58C60A00"/>
    <w:rsid w:val="5948010C"/>
    <w:rsid w:val="598644F8"/>
    <w:rsid w:val="5988BDDF"/>
    <w:rsid w:val="598CF7FB"/>
    <w:rsid w:val="59A01D6A"/>
    <w:rsid w:val="59BE19C5"/>
    <w:rsid w:val="59C07FF6"/>
    <w:rsid w:val="59D1B59E"/>
    <w:rsid w:val="5A037FF3"/>
    <w:rsid w:val="5A0C94BF"/>
    <w:rsid w:val="5A445C8A"/>
    <w:rsid w:val="5A5F467C"/>
    <w:rsid w:val="5A741852"/>
    <w:rsid w:val="5A88A779"/>
    <w:rsid w:val="5AAF920C"/>
    <w:rsid w:val="5AC493AF"/>
    <w:rsid w:val="5AC975E6"/>
    <w:rsid w:val="5ACE9A87"/>
    <w:rsid w:val="5AD6553C"/>
    <w:rsid w:val="5AE11FA8"/>
    <w:rsid w:val="5B012663"/>
    <w:rsid w:val="5B38005D"/>
    <w:rsid w:val="5B95F89C"/>
    <w:rsid w:val="5BB47CA2"/>
    <w:rsid w:val="5C2A56B1"/>
    <w:rsid w:val="5C34ABFA"/>
    <w:rsid w:val="5C6FB922"/>
    <w:rsid w:val="5CD7BE2C"/>
    <w:rsid w:val="5CDAFD47"/>
    <w:rsid w:val="5CF918BA"/>
    <w:rsid w:val="5D15BADE"/>
    <w:rsid w:val="5D99708B"/>
    <w:rsid w:val="5DCA7A98"/>
    <w:rsid w:val="5DD6EA2E"/>
    <w:rsid w:val="5DF279ED"/>
    <w:rsid w:val="5E16E8EF"/>
    <w:rsid w:val="5E2557F3"/>
    <w:rsid w:val="5E30225F"/>
    <w:rsid w:val="5E88E3DB"/>
    <w:rsid w:val="5E952009"/>
    <w:rsid w:val="5F0E9C5E"/>
    <w:rsid w:val="5F3584D0"/>
    <w:rsid w:val="5F48B2B6"/>
    <w:rsid w:val="5F5A46FA"/>
    <w:rsid w:val="5FCD4D0B"/>
    <w:rsid w:val="5FD40784"/>
    <w:rsid w:val="5FECF06B"/>
    <w:rsid w:val="6038EF03"/>
    <w:rsid w:val="603FCFA8"/>
    <w:rsid w:val="6046F826"/>
    <w:rsid w:val="6077AF0D"/>
    <w:rsid w:val="607969E2"/>
    <w:rsid w:val="60893FD9"/>
    <w:rsid w:val="608B82E6"/>
    <w:rsid w:val="60B4EF51"/>
    <w:rsid w:val="60C55445"/>
    <w:rsid w:val="60ED7488"/>
    <w:rsid w:val="60F12B62"/>
    <w:rsid w:val="611570C4"/>
    <w:rsid w:val="61215349"/>
    <w:rsid w:val="612D6A31"/>
    <w:rsid w:val="61500B37"/>
    <w:rsid w:val="623884D2"/>
    <w:rsid w:val="625CA2F6"/>
    <w:rsid w:val="629450D6"/>
    <w:rsid w:val="62AB4E24"/>
    <w:rsid w:val="62B3078D"/>
    <w:rsid w:val="62BF21FD"/>
    <w:rsid w:val="62C12A6F"/>
    <w:rsid w:val="62C9C17E"/>
    <w:rsid w:val="62DAE4A8"/>
    <w:rsid w:val="62E925F3"/>
    <w:rsid w:val="63405F82"/>
    <w:rsid w:val="635B53B0"/>
    <w:rsid w:val="63AB261E"/>
    <w:rsid w:val="63CA844E"/>
    <w:rsid w:val="63F2A794"/>
    <w:rsid w:val="64149BF5"/>
    <w:rsid w:val="6430EB80"/>
    <w:rsid w:val="6448236A"/>
    <w:rsid w:val="645752A5"/>
    <w:rsid w:val="6464B3BB"/>
    <w:rsid w:val="647651AE"/>
    <w:rsid w:val="648C49B6"/>
    <w:rsid w:val="649AA24C"/>
    <w:rsid w:val="64AA67D5"/>
    <w:rsid w:val="650EEFDC"/>
    <w:rsid w:val="651B2C0A"/>
    <w:rsid w:val="6556AFA1"/>
    <w:rsid w:val="6569D738"/>
    <w:rsid w:val="657E4C09"/>
    <w:rsid w:val="6581D0A5"/>
    <w:rsid w:val="6594E5C8"/>
    <w:rsid w:val="65A62114"/>
    <w:rsid w:val="665ACFC4"/>
    <w:rsid w:val="665BD3C3"/>
    <w:rsid w:val="66B10A43"/>
    <w:rsid w:val="66D5E227"/>
    <w:rsid w:val="66F1DD0C"/>
    <w:rsid w:val="670BACA8"/>
    <w:rsid w:val="6723BC91"/>
    <w:rsid w:val="6729F96B"/>
    <w:rsid w:val="6743AE1C"/>
    <w:rsid w:val="6780B811"/>
    <w:rsid w:val="67A174C8"/>
    <w:rsid w:val="67DE6F57"/>
    <w:rsid w:val="67F71A67"/>
    <w:rsid w:val="68010237"/>
    <w:rsid w:val="680BF384"/>
    <w:rsid w:val="6815F685"/>
    <w:rsid w:val="681EAD59"/>
    <w:rsid w:val="682A73E4"/>
    <w:rsid w:val="68335DE2"/>
    <w:rsid w:val="68497E80"/>
    <w:rsid w:val="687226DF"/>
    <w:rsid w:val="6873E300"/>
    <w:rsid w:val="689F42BE"/>
    <w:rsid w:val="68A0B944"/>
    <w:rsid w:val="68AE2991"/>
    <w:rsid w:val="68B55DE1"/>
    <w:rsid w:val="68C094A4"/>
    <w:rsid w:val="68D51203"/>
    <w:rsid w:val="68F5D8C0"/>
    <w:rsid w:val="68FD43FE"/>
    <w:rsid w:val="692421A2"/>
    <w:rsid w:val="693582A1"/>
    <w:rsid w:val="693A74CE"/>
    <w:rsid w:val="69423AED"/>
    <w:rsid w:val="694DE61E"/>
    <w:rsid w:val="69575BA8"/>
    <w:rsid w:val="697D0417"/>
    <w:rsid w:val="69E752B2"/>
    <w:rsid w:val="6A3B775B"/>
    <w:rsid w:val="6A626AF9"/>
    <w:rsid w:val="6A800CB4"/>
    <w:rsid w:val="6ADD5C00"/>
    <w:rsid w:val="6B10402D"/>
    <w:rsid w:val="6B6921B8"/>
    <w:rsid w:val="6B7EE456"/>
    <w:rsid w:val="6B893FEA"/>
    <w:rsid w:val="6B8C715F"/>
    <w:rsid w:val="6BA7703C"/>
    <w:rsid w:val="6BBD716B"/>
    <w:rsid w:val="6BBDC64B"/>
    <w:rsid w:val="6BC52C20"/>
    <w:rsid w:val="6BCF32F8"/>
    <w:rsid w:val="6BD5A28A"/>
    <w:rsid w:val="6BED2AF9"/>
    <w:rsid w:val="6BFAADA5"/>
    <w:rsid w:val="6C20C2BB"/>
    <w:rsid w:val="6C344D48"/>
    <w:rsid w:val="6C36EDC0"/>
    <w:rsid w:val="6C542934"/>
    <w:rsid w:val="6C6E1A53"/>
    <w:rsid w:val="6C76D127"/>
    <w:rsid w:val="6C881791"/>
    <w:rsid w:val="6C9271C3"/>
    <w:rsid w:val="6C9BEB6A"/>
    <w:rsid w:val="6CA64D2A"/>
    <w:rsid w:val="6CDE9934"/>
    <w:rsid w:val="6D5FBFC4"/>
    <w:rsid w:val="6D7AF8E9"/>
    <w:rsid w:val="6D979AE8"/>
    <w:rsid w:val="6D99E424"/>
    <w:rsid w:val="6DB4D067"/>
    <w:rsid w:val="6E0C95C4"/>
    <w:rsid w:val="6E5EC64C"/>
    <w:rsid w:val="6E659F49"/>
    <w:rsid w:val="6E6970C2"/>
    <w:rsid w:val="6E87A081"/>
    <w:rsid w:val="6E9A4665"/>
    <w:rsid w:val="6ECF8A81"/>
    <w:rsid w:val="6ED842A1"/>
    <w:rsid w:val="6F43513E"/>
    <w:rsid w:val="6F4FF83D"/>
    <w:rsid w:val="6F68E382"/>
    <w:rsid w:val="6F96B5E5"/>
    <w:rsid w:val="6FAA2C8D"/>
    <w:rsid w:val="6FD5F7E5"/>
    <w:rsid w:val="6FE66CA8"/>
    <w:rsid w:val="701E9FF2"/>
    <w:rsid w:val="7094F2DA"/>
    <w:rsid w:val="70C7CD27"/>
    <w:rsid w:val="70C84D3F"/>
    <w:rsid w:val="70D44BE3"/>
    <w:rsid w:val="70D85871"/>
    <w:rsid w:val="70E01326"/>
    <w:rsid w:val="70F71074"/>
    <w:rsid w:val="711A2D61"/>
    <w:rsid w:val="711D2822"/>
    <w:rsid w:val="71289FAB"/>
    <w:rsid w:val="713AFFB1"/>
    <w:rsid w:val="717EC031"/>
    <w:rsid w:val="7185F01C"/>
    <w:rsid w:val="71AB4914"/>
    <w:rsid w:val="71AC3695"/>
    <w:rsid w:val="71DE0CE4"/>
    <w:rsid w:val="720693CB"/>
    <w:rsid w:val="72420A98"/>
    <w:rsid w:val="72446360"/>
    <w:rsid w:val="72605E45"/>
    <w:rsid w:val="728375B2"/>
    <w:rsid w:val="7289E913"/>
    <w:rsid w:val="72917F14"/>
    <w:rsid w:val="72B22F55"/>
    <w:rsid w:val="72B7E639"/>
    <w:rsid w:val="72C5B095"/>
    <w:rsid w:val="72CEB97C"/>
    <w:rsid w:val="72D985BA"/>
    <w:rsid w:val="72EF2E26"/>
    <w:rsid w:val="72F012CE"/>
    <w:rsid w:val="7370A299"/>
    <w:rsid w:val="73785D4E"/>
    <w:rsid w:val="73883A1E"/>
    <w:rsid w:val="73A3CAD0"/>
    <w:rsid w:val="73B2BFFF"/>
    <w:rsid w:val="73B5724A"/>
    <w:rsid w:val="73F5D57B"/>
    <w:rsid w:val="740F3A7D"/>
    <w:rsid w:val="7413CFB2"/>
    <w:rsid w:val="741840C8"/>
    <w:rsid w:val="741CAACA"/>
    <w:rsid w:val="74311EDD"/>
    <w:rsid w:val="7443933C"/>
    <w:rsid w:val="7459E704"/>
    <w:rsid w:val="748C0639"/>
    <w:rsid w:val="74BE9215"/>
    <w:rsid w:val="74CDADC1"/>
    <w:rsid w:val="74D3BC22"/>
    <w:rsid w:val="74D45981"/>
    <w:rsid w:val="74D9271C"/>
    <w:rsid w:val="74ECFCCD"/>
    <w:rsid w:val="74F580E8"/>
    <w:rsid w:val="74FF048E"/>
    <w:rsid w:val="7525B845"/>
    <w:rsid w:val="75ABFC65"/>
    <w:rsid w:val="762578BA"/>
    <w:rsid w:val="762E0850"/>
    <w:rsid w:val="76313F45"/>
    <w:rsid w:val="764267A1"/>
    <w:rsid w:val="766DD440"/>
    <w:rsid w:val="7678B4D7"/>
    <w:rsid w:val="76814CA6"/>
    <w:rsid w:val="769FB3C5"/>
    <w:rsid w:val="76B4F4F2"/>
    <w:rsid w:val="76D22A71"/>
    <w:rsid w:val="77095704"/>
    <w:rsid w:val="77233138"/>
    <w:rsid w:val="772FAACF"/>
    <w:rsid w:val="7734A978"/>
    <w:rsid w:val="7748970F"/>
    <w:rsid w:val="775E2709"/>
    <w:rsid w:val="776489BE"/>
    <w:rsid w:val="77867547"/>
    <w:rsid w:val="77A56EF9"/>
    <w:rsid w:val="77A72AC9"/>
    <w:rsid w:val="77DE354D"/>
    <w:rsid w:val="78146C09"/>
    <w:rsid w:val="7832D799"/>
    <w:rsid w:val="7844B14B"/>
    <w:rsid w:val="78500D18"/>
    <w:rsid w:val="78798AA9"/>
    <w:rsid w:val="787CF46F"/>
    <w:rsid w:val="78AE4D78"/>
    <w:rsid w:val="7988E2A5"/>
    <w:rsid w:val="79A7074D"/>
    <w:rsid w:val="79BC050B"/>
    <w:rsid w:val="79BF2944"/>
    <w:rsid w:val="79D962F0"/>
    <w:rsid w:val="79F09C16"/>
    <w:rsid w:val="7A08C79E"/>
    <w:rsid w:val="7A184DE8"/>
    <w:rsid w:val="7A1E59DF"/>
    <w:rsid w:val="7A34E0E6"/>
    <w:rsid w:val="7A36523C"/>
    <w:rsid w:val="7A3AA96A"/>
    <w:rsid w:val="7A3DB921"/>
    <w:rsid w:val="7A48ED01"/>
    <w:rsid w:val="7AA6FF94"/>
    <w:rsid w:val="7ACD1B4B"/>
    <w:rsid w:val="7B5AA83C"/>
    <w:rsid w:val="7BAE63F2"/>
    <w:rsid w:val="7BBB9BC8"/>
    <w:rsid w:val="7BBF396E"/>
    <w:rsid w:val="7BD95007"/>
    <w:rsid w:val="7C1F9D53"/>
    <w:rsid w:val="7C279571"/>
    <w:rsid w:val="7C3F5175"/>
    <w:rsid w:val="7C42CFF5"/>
    <w:rsid w:val="7C88CD54"/>
    <w:rsid w:val="7C8B7689"/>
    <w:rsid w:val="7C8B7CB4"/>
    <w:rsid w:val="7C98505A"/>
    <w:rsid w:val="7CB54870"/>
    <w:rsid w:val="7CD85AFF"/>
    <w:rsid w:val="7CFB9AF6"/>
    <w:rsid w:val="7D1295FD"/>
    <w:rsid w:val="7D206E84"/>
    <w:rsid w:val="7D8B4F7F"/>
    <w:rsid w:val="7D94C926"/>
    <w:rsid w:val="7DCBA320"/>
    <w:rsid w:val="7DD6487A"/>
    <w:rsid w:val="7DDEA056"/>
    <w:rsid w:val="7DEDFA56"/>
    <w:rsid w:val="7E0B5597"/>
    <w:rsid w:val="7E30FAD9"/>
    <w:rsid w:val="7E3A79AF"/>
    <w:rsid w:val="7E533C6A"/>
    <w:rsid w:val="7E90260B"/>
    <w:rsid w:val="7EB58063"/>
    <w:rsid w:val="7EBF1BCB"/>
    <w:rsid w:val="7EFD54A4"/>
    <w:rsid w:val="7F133F28"/>
    <w:rsid w:val="7F38B5B8"/>
    <w:rsid w:val="7F599E32"/>
    <w:rsid w:val="7F621F72"/>
    <w:rsid w:val="7F93903E"/>
    <w:rsid w:val="7FCA6D5A"/>
    <w:rsid w:val="7FE60A8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27227"/>
  <w15:chartTrackingRefBased/>
  <w15:docId w15:val="{A05D1BDE-2319-434E-9595-B76A2882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AF"/>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Lettre d'introduction,List Paragraph1,List Paragraph - bullets,Resume Title,Paperitemletter,Dot pt,Liste 1,Unordered List Level 1,Bullet list,F5 List Paragraph,List Paragraph Char Char Char,Indicator Text,Numbered Para 1,Bullet 1,L"/>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unhideWhenUsed/>
    <w:rsid w:val="000643DB"/>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255008"/>
    <w:rPr>
      <w:sz w:val="16"/>
      <w:szCs w:val="16"/>
    </w:rPr>
  </w:style>
  <w:style w:type="paragraph" w:styleId="CommentText">
    <w:name w:val="annotation text"/>
    <w:basedOn w:val="Normal"/>
    <w:link w:val="CommentTextChar"/>
    <w:unhideWhenUsed/>
    <w:rsid w:val="00255008"/>
    <w:pPr>
      <w:spacing w:line="240" w:lineRule="auto"/>
    </w:pPr>
    <w:rPr>
      <w:sz w:val="20"/>
      <w:szCs w:val="20"/>
    </w:rPr>
  </w:style>
  <w:style w:type="character" w:customStyle="1" w:styleId="CommentTextChar">
    <w:name w:val="Comment Text Char"/>
    <w:basedOn w:val="DefaultParagraphFont"/>
    <w:link w:val="CommentText"/>
    <w:rsid w:val="00255008"/>
    <w:rPr>
      <w:sz w:val="20"/>
      <w:szCs w:val="20"/>
    </w:rPr>
  </w:style>
  <w:style w:type="paragraph" w:styleId="CommentSubject">
    <w:name w:val="annotation subject"/>
    <w:basedOn w:val="CommentText"/>
    <w:next w:val="CommentText"/>
    <w:link w:val="CommentSubjectChar"/>
    <w:uiPriority w:val="99"/>
    <w:semiHidden/>
    <w:unhideWhenUsed/>
    <w:rsid w:val="00255008"/>
    <w:rPr>
      <w:b/>
      <w:bCs/>
    </w:rPr>
  </w:style>
  <w:style w:type="character" w:customStyle="1" w:styleId="CommentSubjectChar">
    <w:name w:val="Comment Subject Char"/>
    <w:basedOn w:val="CommentTextChar"/>
    <w:link w:val="CommentSubject"/>
    <w:uiPriority w:val="99"/>
    <w:semiHidden/>
    <w:rsid w:val="00255008"/>
    <w:rPr>
      <w:b/>
      <w:bCs/>
      <w:sz w:val="20"/>
      <w:szCs w:val="20"/>
    </w:rPr>
  </w:style>
  <w:style w:type="table" w:customStyle="1" w:styleId="TableGrid1">
    <w:name w:val="Table Grid1"/>
    <w:basedOn w:val="TableNormal"/>
    <w:next w:val="TableGrid"/>
    <w:rsid w:val="00413163"/>
    <w:pPr>
      <w:spacing w:after="0" w:line="240" w:lineRule="auto"/>
    </w:pPr>
    <w:rPr>
      <w:rFonts w:ascii="Arial" w:eastAsia="Times New Roman" w:hAnsi="Arial" w:cs="Times New Roman"/>
      <w:color w:val="000000"/>
      <w:sz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styleId="TableGrid">
    <w:name w:val="Table Grid"/>
    <w:basedOn w:val="TableNormal"/>
    <w:uiPriority w:val="59"/>
    <w:rsid w:val="0041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ttre d'introduction Char,List Paragraph1 Char,List Paragraph - bullets Char,Resume Title Char,Paperitemletter Char,Dot pt Char,Liste 1 Char,Unordered List Level 1 Char,Bullet list Char,F5 List Paragraph Char,Indicator Text Char"/>
    <w:basedOn w:val="DefaultParagraphFont"/>
    <w:link w:val="ListParagraph"/>
    <w:uiPriority w:val="34"/>
    <w:qFormat/>
    <w:rsid w:val="00BA1F13"/>
    <w:rPr>
      <w:sz w:val="24"/>
    </w:rPr>
  </w:style>
  <w:style w:type="table" w:styleId="TableGrid10">
    <w:name w:val="Table Grid 1"/>
    <w:basedOn w:val="TableNormal"/>
    <w:rsid w:val="00252623"/>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textrun">
    <w:name w:val="normaltextrun"/>
    <w:basedOn w:val="DefaultParagraphFont"/>
    <w:rsid w:val="001336DE"/>
  </w:style>
  <w:style w:type="character" w:styleId="Hyperlink">
    <w:name w:val="Hyperlink"/>
    <w:basedOn w:val="DefaultParagraphFont"/>
    <w:uiPriority w:val="99"/>
    <w:unhideWhenUsed/>
    <w:rsid w:val="001B332D"/>
    <w:rPr>
      <w:color w:val="5F5F5F" w:themeColor="hyperlink"/>
      <w:u w:val="single"/>
    </w:rPr>
  </w:style>
  <w:style w:type="character" w:customStyle="1" w:styleId="UnresolvedMention1">
    <w:name w:val="Unresolved Mention1"/>
    <w:basedOn w:val="DefaultParagraphFont"/>
    <w:uiPriority w:val="99"/>
    <w:unhideWhenUsed/>
    <w:rsid w:val="001B332D"/>
    <w:rPr>
      <w:color w:val="605E5C"/>
      <w:shd w:val="clear" w:color="auto" w:fill="E1DFDD"/>
    </w:rPr>
  </w:style>
  <w:style w:type="character" w:styleId="FollowedHyperlink">
    <w:name w:val="FollowedHyperlink"/>
    <w:basedOn w:val="DefaultParagraphFont"/>
    <w:uiPriority w:val="99"/>
    <w:semiHidden/>
    <w:unhideWhenUsed/>
    <w:rsid w:val="00F15E2C"/>
    <w:rPr>
      <w:color w:val="919191" w:themeColor="followedHyperlink"/>
      <w:u w:val="single"/>
    </w:rPr>
  </w:style>
  <w:style w:type="paragraph" w:styleId="FootnoteText">
    <w:name w:val="footnote text"/>
    <w:basedOn w:val="Normal"/>
    <w:link w:val="FootnoteTextChar"/>
    <w:uiPriority w:val="99"/>
    <w:semiHidden/>
    <w:unhideWhenUsed/>
    <w:rsid w:val="00753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556"/>
    <w:rPr>
      <w:sz w:val="20"/>
      <w:szCs w:val="20"/>
    </w:rPr>
  </w:style>
  <w:style w:type="character" w:styleId="FootnoteReference">
    <w:name w:val="footnote reference"/>
    <w:basedOn w:val="DefaultParagraphFont"/>
    <w:uiPriority w:val="99"/>
    <w:semiHidden/>
    <w:unhideWhenUsed/>
    <w:rsid w:val="00753556"/>
    <w:rPr>
      <w:vertAlign w:val="superscript"/>
    </w:rPr>
  </w:style>
  <w:style w:type="character" w:customStyle="1" w:styleId="eop">
    <w:name w:val="eop"/>
    <w:basedOn w:val="DefaultParagraphFont"/>
    <w:rsid w:val="00E60600"/>
  </w:style>
  <w:style w:type="character" w:customStyle="1" w:styleId="findhit">
    <w:name w:val="findhit"/>
    <w:basedOn w:val="DefaultParagraphFont"/>
    <w:rsid w:val="00E60600"/>
  </w:style>
  <w:style w:type="character" w:styleId="PlaceholderText">
    <w:name w:val="Placeholder Text"/>
    <w:basedOn w:val="DefaultParagraphFont"/>
    <w:uiPriority w:val="99"/>
    <w:semiHidden/>
    <w:rsid w:val="00E60600"/>
    <w:rPr>
      <w:color w:val="808080"/>
    </w:rPr>
  </w:style>
  <w:style w:type="paragraph" w:styleId="Revision">
    <w:name w:val="Revision"/>
    <w:hidden/>
    <w:uiPriority w:val="99"/>
    <w:semiHidden/>
    <w:rsid w:val="00AA6E10"/>
    <w:pPr>
      <w:spacing w:after="0" w:line="240" w:lineRule="auto"/>
    </w:pPr>
    <w:rPr>
      <w:sz w:val="24"/>
    </w:rPr>
  </w:style>
  <w:style w:type="paragraph" w:customStyle="1" w:styleId="Default">
    <w:name w:val="Default"/>
    <w:rsid w:val="001C449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313E25"/>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Mention1">
    <w:name w:val="Mention1"/>
    <w:basedOn w:val="DefaultParagraphFont"/>
    <w:uiPriority w:val="99"/>
    <w:unhideWhenUsed/>
    <w:rPr>
      <w:color w:val="2B579A"/>
      <w:shd w:val="clear" w:color="auto" w:fill="E6E6E6"/>
    </w:rPr>
  </w:style>
  <w:style w:type="character" w:customStyle="1" w:styleId="contentcontrolboundarysink">
    <w:name w:val="contentcontrolboundarysink"/>
    <w:basedOn w:val="DefaultParagraphFont"/>
    <w:rsid w:val="00D93226"/>
  </w:style>
  <w:style w:type="character" w:customStyle="1" w:styleId="apple-converted-space">
    <w:name w:val="apple-converted-space"/>
    <w:basedOn w:val="DefaultParagraphFont"/>
    <w:rsid w:val="00484194"/>
  </w:style>
  <w:style w:type="character" w:customStyle="1" w:styleId="UnresolvedMention2">
    <w:name w:val="Unresolved Mention2"/>
    <w:basedOn w:val="DefaultParagraphFont"/>
    <w:uiPriority w:val="99"/>
    <w:semiHidden/>
    <w:unhideWhenUsed/>
    <w:rsid w:val="0048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33">
      <w:bodyDiv w:val="1"/>
      <w:marLeft w:val="0"/>
      <w:marRight w:val="0"/>
      <w:marTop w:val="0"/>
      <w:marBottom w:val="0"/>
      <w:divBdr>
        <w:top w:val="none" w:sz="0" w:space="0" w:color="auto"/>
        <w:left w:val="none" w:sz="0" w:space="0" w:color="auto"/>
        <w:bottom w:val="none" w:sz="0" w:space="0" w:color="auto"/>
        <w:right w:val="none" w:sz="0" w:space="0" w:color="auto"/>
      </w:divBdr>
    </w:div>
    <w:div w:id="557056458">
      <w:bodyDiv w:val="1"/>
      <w:marLeft w:val="0"/>
      <w:marRight w:val="0"/>
      <w:marTop w:val="0"/>
      <w:marBottom w:val="0"/>
      <w:divBdr>
        <w:top w:val="none" w:sz="0" w:space="0" w:color="auto"/>
        <w:left w:val="none" w:sz="0" w:space="0" w:color="auto"/>
        <w:bottom w:val="none" w:sz="0" w:space="0" w:color="auto"/>
        <w:right w:val="none" w:sz="0" w:space="0" w:color="auto"/>
      </w:divBdr>
    </w:div>
    <w:div w:id="658922997">
      <w:bodyDiv w:val="1"/>
      <w:marLeft w:val="0"/>
      <w:marRight w:val="0"/>
      <w:marTop w:val="0"/>
      <w:marBottom w:val="0"/>
      <w:divBdr>
        <w:top w:val="none" w:sz="0" w:space="0" w:color="auto"/>
        <w:left w:val="none" w:sz="0" w:space="0" w:color="auto"/>
        <w:bottom w:val="none" w:sz="0" w:space="0" w:color="auto"/>
        <w:right w:val="none" w:sz="0" w:space="0" w:color="auto"/>
      </w:divBdr>
    </w:div>
    <w:div w:id="815607157">
      <w:bodyDiv w:val="1"/>
      <w:marLeft w:val="0"/>
      <w:marRight w:val="0"/>
      <w:marTop w:val="0"/>
      <w:marBottom w:val="0"/>
      <w:divBdr>
        <w:top w:val="none" w:sz="0" w:space="0" w:color="auto"/>
        <w:left w:val="none" w:sz="0" w:space="0" w:color="auto"/>
        <w:bottom w:val="none" w:sz="0" w:space="0" w:color="auto"/>
        <w:right w:val="none" w:sz="0" w:space="0" w:color="auto"/>
      </w:divBdr>
    </w:div>
    <w:div w:id="968514025">
      <w:bodyDiv w:val="1"/>
      <w:marLeft w:val="0"/>
      <w:marRight w:val="0"/>
      <w:marTop w:val="0"/>
      <w:marBottom w:val="0"/>
      <w:divBdr>
        <w:top w:val="none" w:sz="0" w:space="0" w:color="auto"/>
        <w:left w:val="none" w:sz="0" w:space="0" w:color="auto"/>
        <w:bottom w:val="none" w:sz="0" w:space="0" w:color="auto"/>
        <w:right w:val="none" w:sz="0" w:space="0" w:color="auto"/>
      </w:divBdr>
    </w:div>
    <w:div w:id="1048870450">
      <w:bodyDiv w:val="1"/>
      <w:marLeft w:val="0"/>
      <w:marRight w:val="0"/>
      <w:marTop w:val="0"/>
      <w:marBottom w:val="0"/>
      <w:divBdr>
        <w:top w:val="none" w:sz="0" w:space="0" w:color="auto"/>
        <w:left w:val="none" w:sz="0" w:space="0" w:color="auto"/>
        <w:bottom w:val="none" w:sz="0" w:space="0" w:color="auto"/>
        <w:right w:val="none" w:sz="0" w:space="0" w:color="auto"/>
      </w:divBdr>
    </w:div>
    <w:div w:id="1092167257">
      <w:bodyDiv w:val="1"/>
      <w:marLeft w:val="0"/>
      <w:marRight w:val="0"/>
      <w:marTop w:val="0"/>
      <w:marBottom w:val="0"/>
      <w:divBdr>
        <w:top w:val="none" w:sz="0" w:space="0" w:color="auto"/>
        <w:left w:val="none" w:sz="0" w:space="0" w:color="auto"/>
        <w:bottom w:val="none" w:sz="0" w:space="0" w:color="auto"/>
        <w:right w:val="none" w:sz="0" w:space="0" w:color="auto"/>
      </w:divBdr>
    </w:div>
    <w:div w:id="1223756581">
      <w:bodyDiv w:val="1"/>
      <w:marLeft w:val="0"/>
      <w:marRight w:val="0"/>
      <w:marTop w:val="0"/>
      <w:marBottom w:val="0"/>
      <w:divBdr>
        <w:top w:val="none" w:sz="0" w:space="0" w:color="auto"/>
        <w:left w:val="none" w:sz="0" w:space="0" w:color="auto"/>
        <w:bottom w:val="none" w:sz="0" w:space="0" w:color="auto"/>
        <w:right w:val="none" w:sz="0" w:space="0" w:color="auto"/>
      </w:divBdr>
    </w:div>
    <w:div w:id="1243224036">
      <w:bodyDiv w:val="1"/>
      <w:marLeft w:val="0"/>
      <w:marRight w:val="0"/>
      <w:marTop w:val="0"/>
      <w:marBottom w:val="0"/>
      <w:divBdr>
        <w:top w:val="none" w:sz="0" w:space="0" w:color="auto"/>
        <w:left w:val="none" w:sz="0" w:space="0" w:color="auto"/>
        <w:bottom w:val="none" w:sz="0" w:space="0" w:color="auto"/>
        <w:right w:val="none" w:sz="0" w:space="0" w:color="auto"/>
      </w:divBdr>
    </w:div>
    <w:div w:id="1374841816">
      <w:bodyDiv w:val="1"/>
      <w:marLeft w:val="0"/>
      <w:marRight w:val="0"/>
      <w:marTop w:val="0"/>
      <w:marBottom w:val="0"/>
      <w:divBdr>
        <w:top w:val="none" w:sz="0" w:space="0" w:color="auto"/>
        <w:left w:val="none" w:sz="0" w:space="0" w:color="auto"/>
        <w:bottom w:val="none" w:sz="0" w:space="0" w:color="auto"/>
        <w:right w:val="none" w:sz="0" w:space="0" w:color="auto"/>
      </w:divBdr>
    </w:div>
    <w:div w:id="1527518851">
      <w:bodyDiv w:val="1"/>
      <w:marLeft w:val="0"/>
      <w:marRight w:val="0"/>
      <w:marTop w:val="0"/>
      <w:marBottom w:val="0"/>
      <w:divBdr>
        <w:top w:val="none" w:sz="0" w:space="0" w:color="auto"/>
        <w:left w:val="none" w:sz="0" w:space="0" w:color="auto"/>
        <w:bottom w:val="none" w:sz="0" w:space="0" w:color="auto"/>
        <w:right w:val="none" w:sz="0" w:space="0" w:color="auto"/>
      </w:divBdr>
    </w:div>
    <w:div w:id="16706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centralwestoht.ca/services/navigate-health-services/__;!!NWi02Ox1v1CzuzE!qOPmWWp_Nsl3aJfgl5YMSwnuligMgd8NQuK1s9vKPACHSxIyouo4r_KDhmisCs_1ioQfYV0UcktKhSYB7J14yEF0nhxNWvlei-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s:/centralwestoht.ca/__;!!NWi02Ox1v1CzuzE!qOPmWWp_Nsl3aJfgl5YMSwnuligMgd8NQuK1s9vKPACHSxIyouo4r_KDhmisCs_1ioQfYV0UcktKhSYB7J14yEF0nhxN2xYhZd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tariohealthteams@ontariohealth.ca"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gov.on.ca/en/pro/programs/connectedcare/oht/docs/OHT_path_forward.pdf?utm_source=Connected+Care+Updates&amp;utm_campaign=062dd012e1-EMAIL_CAMPAIGN_CC_15102019_EN_COPY_01&amp;utm_medium=email&amp;utm_term=0_bb924cd748-062dd012e1-230829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CA6BA76FE4806A1E8F04B17B39925"/>
        <w:category>
          <w:name w:val="General"/>
          <w:gallery w:val="placeholder"/>
        </w:category>
        <w:types>
          <w:type w:val="bbPlcHdr"/>
        </w:types>
        <w:behaviors>
          <w:behavior w:val="content"/>
        </w:behaviors>
        <w:guid w:val="{7B4FBC3D-B02C-4063-A945-202590F61467}"/>
      </w:docPartPr>
      <w:docPartBody>
        <w:p w:rsidR="00664D76" w:rsidRDefault="00343620" w:rsidP="00343620">
          <w:pPr>
            <w:pStyle w:val="1B3CA6BA76FE4806A1E8F04B17B39925"/>
          </w:pPr>
          <w:r w:rsidRPr="009D5C3B">
            <w:rPr>
              <w:rStyle w:val="PlaceholderText"/>
            </w:rPr>
            <w:t>Choose an item.</w:t>
          </w:r>
        </w:p>
      </w:docPartBody>
    </w:docPart>
    <w:docPart>
      <w:docPartPr>
        <w:name w:val="A8125053AE584B76A504266AD41FEB5C"/>
        <w:category>
          <w:name w:val="General"/>
          <w:gallery w:val="placeholder"/>
        </w:category>
        <w:types>
          <w:type w:val="bbPlcHdr"/>
        </w:types>
        <w:behaviors>
          <w:behavior w:val="content"/>
        </w:behaviors>
        <w:guid w:val="{ADDA26BF-1E00-4616-9368-A35897864C71}"/>
      </w:docPartPr>
      <w:docPartBody>
        <w:p w:rsidR="00886D7C" w:rsidRDefault="00886D7C" w:rsidP="00886D7C">
          <w:pPr>
            <w:pStyle w:val="A8125053AE584B76A504266AD41FEB5C"/>
          </w:pPr>
          <w:r w:rsidRPr="009D5C3B">
            <w:rPr>
              <w:rStyle w:val="PlaceholderText"/>
            </w:rPr>
            <w:t>Choose an item.</w:t>
          </w:r>
        </w:p>
      </w:docPartBody>
    </w:docPart>
    <w:docPart>
      <w:docPartPr>
        <w:name w:val="5896A7035E80499B9978C102CF28041C"/>
        <w:category>
          <w:name w:val="General"/>
          <w:gallery w:val="placeholder"/>
        </w:category>
        <w:types>
          <w:type w:val="bbPlcHdr"/>
        </w:types>
        <w:behaviors>
          <w:behavior w:val="content"/>
        </w:behaviors>
        <w:guid w:val="{75440142-F565-476B-80E9-48FE1B58B2A8}"/>
      </w:docPartPr>
      <w:docPartBody>
        <w:p w:rsidR="00886D7C" w:rsidRDefault="00886D7C" w:rsidP="00886D7C">
          <w:pPr>
            <w:pStyle w:val="5896A7035E80499B9978C102CF28041C"/>
          </w:pPr>
          <w:r w:rsidRPr="009D5C3B">
            <w:rPr>
              <w:rStyle w:val="PlaceholderText"/>
            </w:rPr>
            <w:t>Choose an item.</w:t>
          </w:r>
        </w:p>
      </w:docPartBody>
    </w:docPart>
    <w:docPart>
      <w:docPartPr>
        <w:name w:val="4565842C7733464B94C9650833DA1CB1"/>
        <w:category>
          <w:name w:val="General"/>
          <w:gallery w:val="placeholder"/>
        </w:category>
        <w:types>
          <w:type w:val="bbPlcHdr"/>
        </w:types>
        <w:behaviors>
          <w:behavior w:val="content"/>
        </w:behaviors>
        <w:guid w:val="{429F4A73-42F9-4C63-9B5F-6EDAF82C5AA6}"/>
      </w:docPartPr>
      <w:docPartBody>
        <w:p w:rsidR="00563C5A" w:rsidRDefault="000A1C74">
          <w:pPr>
            <w:pStyle w:val="4565842C7733464B94C9650833DA1CB1"/>
          </w:pPr>
          <w:r w:rsidRPr="009D5C3B">
            <w:rPr>
              <w:rStyle w:val="PlaceholderText"/>
            </w:rPr>
            <w:t>Choose an item.</w:t>
          </w:r>
        </w:p>
      </w:docPartBody>
    </w:docPart>
    <w:docPart>
      <w:docPartPr>
        <w:name w:val="DFE0FB0ABDEC49AEAC7CC02A1E1381A5"/>
        <w:category>
          <w:name w:val="General"/>
          <w:gallery w:val="placeholder"/>
        </w:category>
        <w:types>
          <w:type w:val="bbPlcHdr"/>
        </w:types>
        <w:behaviors>
          <w:behavior w:val="content"/>
        </w:behaviors>
        <w:guid w:val="{817B4C06-2521-4AD2-A3AB-E5226A1FF34D}"/>
      </w:docPartPr>
      <w:docPartBody>
        <w:p w:rsidR="00563C5A" w:rsidRDefault="000A1C74">
          <w:pPr>
            <w:pStyle w:val="DFE0FB0ABDEC49AEAC7CC02A1E1381A5"/>
          </w:pPr>
          <w:r w:rsidRPr="009D5C3B">
            <w:rPr>
              <w:rStyle w:val="PlaceholderText"/>
            </w:rPr>
            <w:t>Choose an item.</w:t>
          </w:r>
        </w:p>
      </w:docPartBody>
    </w:docPart>
    <w:docPart>
      <w:docPartPr>
        <w:name w:val="13BA92370F234909993DFCAC1250266A"/>
        <w:category>
          <w:name w:val="General"/>
          <w:gallery w:val="placeholder"/>
        </w:category>
        <w:types>
          <w:type w:val="bbPlcHdr"/>
        </w:types>
        <w:behaviors>
          <w:behavior w:val="content"/>
        </w:behaviors>
        <w:guid w:val="{D071B525-783C-4729-AEC9-B81BA1588F90}"/>
      </w:docPartPr>
      <w:docPartBody>
        <w:p w:rsidR="00833ADC" w:rsidRDefault="00563C5A" w:rsidP="00563C5A">
          <w:pPr>
            <w:pStyle w:val="13BA92370F234909993DFCAC1250266A"/>
          </w:pPr>
          <w:r w:rsidRPr="0002161A">
            <w:rPr>
              <w:rStyle w:val="PlaceholderText"/>
              <w:rFonts w:eastAsiaTheme="majorEastAsia"/>
              <w:b/>
              <w:bCs/>
            </w:rPr>
            <w:t>Choose an item.</w:t>
          </w:r>
        </w:p>
      </w:docPartBody>
    </w:docPart>
    <w:docPart>
      <w:docPartPr>
        <w:name w:val="75FF27C66E87FF4E8022FAD8DFBA47B2"/>
        <w:category>
          <w:name w:val="General"/>
          <w:gallery w:val="placeholder"/>
        </w:category>
        <w:types>
          <w:type w:val="bbPlcHdr"/>
        </w:types>
        <w:behaviors>
          <w:behavior w:val="content"/>
        </w:behaviors>
        <w:guid w:val="{56B73AC2-9B60-2C4D-802B-9759D09872F8}"/>
      </w:docPartPr>
      <w:docPartBody>
        <w:p w:rsidR="00391FA3" w:rsidRDefault="00027B8F" w:rsidP="00027B8F">
          <w:pPr>
            <w:pStyle w:val="75FF27C66E87FF4E8022FAD8DFBA47B2"/>
          </w:pPr>
          <w:r w:rsidRPr="009D5C3B">
            <w:rPr>
              <w:rStyle w:val="PlaceholderText"/>
            </w:rPr>
            <w:t>Choose an item.</w:t>
          </w:r>
        </w:p>
      </w:docPartBody>
    </w:docPart>
    <w:docPart>
      <w:docPartPr>
        <w:name w:val="9574B97C4B7F274AA3A43281C7D11E35"/>
        <w:category>
          <w:name w:val="General"/>
          <w:gallery w:val="placeholder"/>
        </w:category>
        <w:types>
          <w:type w:val="bbPlcHdr"/>
        </w:types>
        <w:behaviors>
          <w:behavior w:val="content"/>
        </w:behaviors>
        <w:guid w:val="{85DACEFD-04C9-3448-A2D0-39029D85271A}"/>
      </w:docPartPr>
      <w:docPartBody>
        <w:p w:rsidR="00391FA3" w:rsidRDefault="00027B8F" w:rsidP="00027B8F">
          <w:pPr>
            <w:pStyle w:val="9574B97C4B7F274AA3A43281C7D11E35"/>
          </w:pPr>
          <w:r w:rsidRPr="009D5C3B">
            <w:rPr>
              <w:rStyle w:val="PlaceholderText"/>
            </w:rPr>
            <w:t>Choose an item.</w:t>
          </w:r>
        </w:p>
      </w:docPartBody>
    </w:docPart>
    <w:docPart>
      <w:docPartPr>
        <w:name w:val="1D4CB0E51CA1C74F88334C2F5B9C19C8"/>
        <w:category>
          <w:name w:val="General"/>
          <w:gallery w:val="placeholder"/>
        </w:category>
        <w:types>
          <w:type w:val="bbPlcHdr"/>
        </w:types>
        <w:behaviors>
          <w:behavior w:val="content"/>
        </w:behaviors>
        <w:guid w:val="{E2DB1457-43C4-BE49-B998-DEF82D3DF968}"/>
      </w:docPartPr>
      <w:docPartBody>
        <w:p w:rsidR="00391FA3" w:rsidRDefault="00027B8F" w:rsidP="00027B8F">
          <w:pPr>
            <w:pStyle w:val="1D4CB0E51CA1C74F88334C2F5B9C19C8"/>
          </w:pPr>
          <w:r w:rsidRPr="009D5C3B">
            <w:rPr>
              <w:rStyle w:val="PlaceholderText"/>
            </w:rPr>
            <w:t>Choose an item.</w:t>
          </w:r>
        </w:p>
      </w:docPartBody>
    </w:docPart>
    <w:docPart>
      <w:docPartPr>
        <w:name w:val="ECD93A2065AF1A43B38F81524EC8AFC6"/>
        <w:category>
          <w:name w:val="General"/>
          <w:gallery w:val="placeholder"/>
        </w:category>
        <w:types>
          <w:type w:val="bbPlcHdr"/>
        </w:types>
        <w:behaviors>
          <w:behavior w:val="content"/>
        </w:behaviors>
        <w:guid w:val="{9BCB1985-9A6A-1049-AA29-3997FE76E524}"/>
      </w:docPartPr>
      <w:docPartBody>
        <w:p w:rsidR="00391FA3" w:rsidRDefault="00027B8F" w:rsidP="00027B8F">
          <w:pPr>
            <w:pStyle w:val="ECD93A2065AF1A43B38F81524EC8AFC6"/>
          </w:pPr>
          <w:r w:rsidRPr="009D5C3B">
            <w:rPr>
              <w:rStyle w:val="PlaceholderText"/>
            </w:rPr>
            <w:t>Choose an item.</w:t>
          </w:r>
        </w:p>
      </w:docPartBody>
    </w:docPart>
    <w:docPart>
      <w:docPartPr>
        <w:name w:val="D9E81875DF8AA04E8334628DBE8F6A1E"/>
        <w:category>
          <w:name w:val="General"/>
          <w:gallery w:val="placeholder"/>
        </w:category>
        <w:types>
          <w:type w:val="bbPlcHdr"/>
        </w:types>
        <w:behaviors>
          <w:behavior w:val="content"/>
        </w:behaviors>
        <w:guid w:val="{D4835BD2-55E1-D249-9E1A-B656579436B3}"/>
      </w:docPartPr>
      <w:docPartBody>
        <w:p w:rsidR="00391FA3" w:rsidRDefault="00027B8F" w:rsidP="00027B8F">
          <w:pPr>
            <w:pStyle w:val="D9E81875DF8AA04E8334628DBE8F6A1E"/>
          </w:pPr>
          <w:r w:rsidRPr="009D5C3B">
            <w:rPr>
              <w:rStyle w:val="PlaceholderText"/>
            </w:rPr>
            <w:t>Choose an item.</w:t>
          </w:r>
        </w:p>
      </w:docPartBody>
    </w:docPart>
    <w:docPart>
      <w:docPartPr>
        <w:name w:val="70B6BEFDA0799D46B92663F4B2928C37"/>
        <w:category>
          <w:name w:val="General"/>
          <w:gallery w:val="placeholder"/>
        </w:category>
        <w:types>
          <w:type w:val="bbPlcHdr"/>
        </w:types>
        <w:behaviors>
          <w:behavior w:val="content"/>
        </w:behaviors>
        <w:guid w:val="{A9C7F753-5F79-DE40-BB8A-B1072BB2B898}"/>
      </w:docPartPr>
      <w:docPartBody>
        <w:p w:rsidR="003F45D5" w:rsidRDefault="00391FA3" w:rsidP="00391FA3">
          <w:pPr>
            <w:pStyle w:val="70B6BEFDA0799D46B92663F4B2928C37"/>
          </w:pPr>
          <w:r w:rsidRPr="009D5C3B">
            <w:rPr>
              <w:rStyle w:val="PlaceholderText"/>
            </w:rPr>
            <w:t>Choose an item.</w:t>
          </w:r>
        </w:p>
      </w:docPartBody>
    </w:docPart>
    <w:docPart>
      <w:docPartPr>
        <w:name w:val="D47F605DF7A4E249B8E24E31094FE709"/>
        <w:category>
          <w:name w:val="General"/>
          <w:gallery w:val="placeholder"/>
        </w:category>
        <w:types>
          <w:type w:val="bbPlcHdr"/>
        </w:types>
        <w:behaviors>
          <w:behavior w:val="content"/>
        </w:behaviors>
        <w:guid w:val="{B48F5B59-688B-1B4D-89F6-B6F21410B207}"/>
      </w:docPartPr>
      <w:docPartBody>
        <w:p w:rsidR="003F45D5" w:rsidRDefault="00391FA3" w:rsidP="00391FA3">
          <w:pPr>
            <w:pStyle w:val="D47F605DF7A4E249B8E24E31094FE709"/>
          </w:pPr>
          <w:r w:rsidRPr="009D5C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20"/>
    <w:rsid w:val="00027B8F"/>
    <w:rsid w:val="000A1C74"/>
    <w:rsid w:val="000B22D3"/>
    <w:rsid w:val="0014447E"/>
    <w:rsid w:val="001A20D3"/>
    <w:rsid w:val="00203181"/>
    <w:rsid w:val="00296E8B"/>
    <w:rsid w:val="002D548D"/>
    <w:rsid w:val="00317512"/>
    <w:rsid w:val="00343620"/>
    <w:rsid w:val="00386917"/>
    <w:rsid w:val="00391FA3"/>
    <w:rsid w:val="003F45D5"/>
    <w:rsid w:val="00455F8A"/>
    <w:rsid w:val="00534EF6"/>
    <w:rsid w:val="0056255D"/>
    <w:rsid w:val="00563C5A"/>
    <w:rsid w:val="005C31BD"/>
    <w:rsid w:val="00644685"/>
    <w:rsid w:val="00664D76"/>
    <w:rsid w:val="007D12B5"/>
    <w:rsid w:val="00833ADC"/>
    <w:rsid w:val="00840B61"/>
    <w:rsid w:val="00886D7C"/>
    <w:rsid w:val="00B01CE9"/>
    <w:rsid w:val="00C82F22"/>
    <w:rsid w:val="00D15F8B"/>
    <w:rsid w:val="00D71A23"/>
    <w:rsid w:val="00DF4E20"/>
    <w:rsid w:val="00FD2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76F14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FA3"/>
    <w:rPr>
      <w:color w:val="808080"/>
    </w:rPr>
  </w:style>
  <w:style w:type="paragraph" w:customStyle="1" w:styleId="4565842C7733464B94C9650833DA1CB1">
    <w:name w:val="4565842C7733464B94C9650833DA1CB1"/>
    <w:rPr>
      <w:lang w:val="en-CA" w:eastAsia="en-CA"/>
    </w:rPr>
  </w:style>
  <w:style w:type="paragraph" w:customStyle="1" w:styleId="1B3CA6BA76FE4806A1E8F04B17B39925">
    <w:name w:val="1B3CA6BA76FE4806A1E8F04B17B39925"/>
    <w:rsid w:val="00343620"/>
  </w:style>
  <w:style w:type="paragraph" w:customStyle="1" w:styleId="70B6BEFDA0799D46B92663F4B2928C37">
    <w:name w:val="70B6BEFDA0799D46B92663F4B2928C37"/>
    <w:rsid w:val="00391FA3"/>
    <w:pPr>
      <w:spacing w:after="0" w:line="240" w:lineRule="auto"/>
    </w:pPr>
    <w:rPr>
      <w:sz w:val="24"/>
      <w:szCs w:val="24"/>
      <w:lang w:val="en-CA"/>
    </w:rPr>
  </w:style>
  <w:style w:type="paragraph" w:customStyle="1" w:styleId="D47F605DF7A4E249B8E24E31094FE709">
    <w:name w:val="D47F605DF7A4E249B8E24E31094FE709"/>
    <w:rsid w:val="00391FA3"/>
    <w:pPr>
      <w:spacing w:after="0" w:line="240" w:lineRule="auto"/>
    </w:pPr>
    <w:rPr>
      <w:sz w:val="24"/>
      <w:szCs w:val="24"/>
      <w:lang w:val="en-CA"/>
    </w:rPr>
  </w:style>
  <w:style w:type="paragraph" w:customStyle="1" w:styleId="75FF27C66E87FF4E8022FAD8DFBA47B2">
    <w:name w:val="75FF27C66E87FF4E8022FAD8DFBA47B2"/>
    <w:rsid w:val="00027B8F"/>
    <w:pPr>
      <w:spacing w:after="0" w:line="240" w:lineRule="auto"/>
    </w:pPr>
    <w:rPr>
      <w:sz w:val="24"/>
      <w:szCs w:val="24"/>
      <w:lang w:val="en-CA"/>
    </w:rPr>
  </w:style>
  <w:style w:type="paragraph" w:customStyle="1" w:styleId="9574B97C4B7F274AA3A43281C7D11E35">
    <w:name w:val="9574B97C4B7F274AA3A43281C7D11E35"/>
    <w:rsid w:val="00027B8F"/>
    <w:pPr>
      <w:spacing w:after="0" w:line="240" w:lineRule="auto"/>
    </w:pPr>
    <w:rPr>
      <w:sz w:val="24"/>
      <w:szCs w:val="24"/>
      <w:lang w:val="en-CA"/>
    </w:rPr>
  </w:style>
  <w:style w:type="paragraph" w:customStyle="1" w:styleId="13BA92370F234909993DFCAC1250266A">
    <w:name w:val="13BA92370F234909993DFCAC1250266A"/>
    <w:rsid w:val="00563C5A"/>
    <w:rPr>
      <w:lang w:val="en-CA" w:eastAsia="en-CA"/>
    </w:rPr>
  </w:style>
  <w:style w:type="paragraph" w:customStyle="1" w:styleId="A8125053AE584B76A504266AD41FEB5C">
    <w:name w:val="A8125053AE584B76A504266AD41FEB5C"/>
    <w:rsid w:val="00886D7C"/>
    <w:rPr>
      <w:lang w:val="en-CA" w:eastAsia="en-CA"/>
    </w:rPr>
  </w:style>
  <w:style w:type="paragraph" w:customStyle="1" w:styleId="5896A7035E80499B9978C102CF28041C">
    <w:name w:val="5896A7035E80499B9978C102CF28041C"/>
    <w:rsid w:val="00886D7C"/>
    <w:rPr>
      <w:lang w:val="en-CA" w:eastAsia="en-CA"/>
    </w:rPr>
  </w:style>
  <w:style w:type="paragraph" w:customStyle="1" w:styleId="DFE0FB0ABDEC49AEAC7CC02A1E1381A5">
    <w:name w:val="DFE0FB0ABDEC49AEAC7CC02A1E1381A5"/>
    <w:rPr>
      <w:lang w:val="en-CA" w:eastAsia="en-CA"/>
    </w:rPr>
  </w:style>
  <w:style w:type="paragraph" w:customStyle="1" w:styleId="1D4CB0E51CA1C74F88334C2F5B9C19C8">
    <w:name w:val="1D4CB0E51CA1C74F88334C2F5B9C19C8"/>
    <w:rsid w:val="00027B8F"/>
    <w:pPr>
      <w:spacing w:after="0" w:line="240" w:lineRule="auto"/>
    </w:pPr>
    <w:rPr>
      <w:sz w:val="24"/>
      <w:szCs w:val="24"/>
      <w:lang w:val="en-CA"/>
    </w:rPr>
  </w:style>
  <w:style w:type="paragraph" w:customStyle="1" w:styleId="ECD93A2065AF1A43B38F81524EC8AFC6">
    <w:name w:val="ECD93A2065AF1A43B38F81524EC8AFC6"/>
    <w:rsid w:val="00027B8F"/>
    <w:pPr>
      <w:spacing w:after="0" w:line="240" w:lineRule="auto"/>
    </w:pPr>
    <w:rPr>
      <w:sz w:val="24"/>
      <w:szCs w:val="24"/>
      <w:lang w:val="en-CA"/>
    </w:rPr>
  </w:style>
  <w:style w:type="paragraph" w:customStyle="1" w:styleId="D9E81875DF8AA04E8334628DBE8F6A1E">
    <w:name w:val="D9E81875DF8AA04E8334628DBE8F6A1E"/>
    <w:rsid w:val="00027B8F"/>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ca9887-98fb-4ba4-a5c1-7c5a53546d2f" xsi:nil="true"/>
    <lcf76f155ced4ddcb4097134ff3c332f xmlns="26c97283-55a6-41c9-b170-162713cd91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5A76CF8CFCD4BB6E887A786C39121" ma:contentTypeVersion="14" ma:contentTypeDescription="Create a new document." ma:contentTypeScope="" ma:versionID="a670469430fbc45d14104721c97768cb">
  <xsd:schema xmlns:xsd="http://www.w3.org/2001/XMLSchema" xmlns:xs="http://www.w3.org/2001/XMLSchema" xmlns:p="http://schemas.microsoft.com/office/2006/metadata/properties" xmlns:ns2="26c97283-55a6-41c9-b170-162713cd91a8" xmlns:ns3="5bca9887-98fb-4ba4-a5c1-7c5a53546d2f" targetNamespace="http://schemas.microsoft.com/office/2006/metadata/properties" ma:root="true" ma:fieldsID="6b96d658754415dc5a918a13af77c523" ns2:_="" ns3:_="">
    <xsd:import namespace="26c97283-55a6-41c9-b170-162713cd91a8"/>
    <xsd:import namespace="5bca9887-98fb-4ba4-a5c1-7c5a53546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97283-55a6-41c9-b170-162713cd9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4c0932-e3b5-4cef-bb0d-953d3280f5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a9887-98fb-4ba4-a5c1-7c5a53546d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fab92ec-bd89-428a-9a01-d09728655a0d}" ma:internalName="TaxCatchAll" ma:showField="CatchAllData" ma:web="5bca9887-98fb-4ba4-a5c1-7c5a53546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DF14-062A-4309-928B-C637A33E2FE1}">
  <ds:schemaRefs>
    <ds:schemaRef ds:uri="http://schemas.microsoft.com/office/2006/metadata/properties"/>
    <ds:schemaRef ds:uri="http://schemas.microsoft.com/office/infopath/2007/PartnerControls"/>
    <ds:schemaRef ds:uri="5bca9887-98fb-4ba4-a5c1-7c5a53546d2f"/>
    <ds:schemaRef ds:uri="26c97283-55a6-41c9-b170-162713cd91a8"/>
  </ds:schemaRefs>
</ds:datastoreItem>
</file>

<file path=customXml/itemProps2.xml><?xml version="1.0" encoding="utf-8"?>
<ds:datastoreItem xmlns:ds="http://schemas.openxmlformats.org/officeDocument/2006/customXml" ds:itemID="{101543E4-0F2A-4DEA-A455-C78770C6C3EE}">
  <ds:schemaRefs>
    <ds:schemaRef ds:uri="http://schemas.microsoft.com/sharepoint/v3/contenttype/forms"/>
  </ds:schemaRefs>
</ds:datastoreItem>
</file>

<file path=customXml/itemProps3.xml><?xml version="1.0" encoding="utf-8"?>
<ds:datastoreItem xmlns:ds="http://schemas.openxmlformats.org/officeDocument/2006/customXml" ds:itemID="{3E1235C4-1943-4977-8B46-D72A22B5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97283-55a6-41c9-b170-162713cd91a8"/>
    <ds:schemaRef ds:uri="5bca9887-98fb-4ba4-a5c1-7c5a53546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5143C-12AB-4A77-9CC3-47701C8B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Sivamohan, Harresh (MOH)</dc:creator>
  <cp:keywords/>
  <dc:description/>
  <cp:lastModifiedBy>Saleem Chattergoon</cp:lastModifiedBy>
  <cp:revision>5</cp:revision>
  <dcterms:created xsi:type="dcterms:W3CDTF">2023-01-20T17:14:00Z</dcterms:created>
  <dcterms:modified xsi:type="dcterms:W3CDTF">2023-01-20T19:27:00Z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2022-05-06T18:08:33Z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854a4169-b8d2-4afa-8ba2-2b540e148541</vt:lpwstr>
  </property>
  <property fmtid="{D5CDD505-2E9C-101B-9397-08002B2CF9AE}" pid="8" name="MSIP_Label_034a106e-6316-442c-ad35-738afd673d2b_ContentBits">
    <vt:lpwstr>0</vt:lpwstr>
  </property>
  <property fmtid="{D5CDD505-2E9C-101B-9397-08002B2CF9AE}" pid="9" name="ContentTypeId">
    <vt:lpwstr>0x01010001A5A76CF8CFCD4BB6E887A786C39121</vt:lpwstr>
  </property>
  <property fmtid="{D5CDD505-2E9C-101B-9397-08002B2CF9AE}" pid="10" name="MediaServiceImageTags">
    <vt:lpwstr/>
  </property>
</Properties>
</file>